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19</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רמי בז'ה</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46150" w:rsidRDefault="00BC5EAB">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E54D6F" w:rsidP="0056798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56798F">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56798F">
              <w:rPr>
                <w:rFonts w:ascii="Arial" w:hAnsi="Arial" w:hint="cs"/>
                <w:b/>
                <w:bCs/>
                <w:noProof w:val="0"/>
                <w:sz w:val="26"/>
                <w:szCs w:val="26"/>
              </w:rPr>
              <w:t>XXX</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54D6F" w:rsidP="00D44968">
            <w:pPr>
              <w:suppressLineNumbers/>
              <w:rPr>
                <w:rFonts w:ascii="Arial" w:hAnsi="Arial"/>
                <w:b/>
                <w:bCs/>
                <w:noProof w:val="0"/>
                <w:sz w:val="26"/>
                <w:szCs w:val="26"/>
              </w:rPr>
            </w:pPr>
            <w:sdt>
              <w:sdtPr>
                <w:rPr>
                  <w:b/>
                  <w:bCs/>
                  <w:rtl/>
                </w:rPr>
                <w:alias w:val="1184"/>
                <w:tag w:val="1184"/>
                <w:id w:val="-340621022"/>
                <w:text w:multiLine="1"/>
              </w:sdtPr>
              <w:sdtEndPr/>
              <w:sdtContent>
                <w:r w:rsidR="00BC5EAB" w:rsidRPr="00BC5EAB">
                  <w:rPr>
                    <w:rFonts w:ascii="Arial" w:hAnsi="Arial"/>
                    <w:b/>
                    <w:bCs/>
                    <w:noProof w:val="0"/>
                    <w:sz w:val="26"/>
                    <w:szCs w:val="26"/>
                    <w:rtl/>
                  </w:rPr>
                  <w:t>משיב</w:t>
                </w:r>
                <w:r w:rsidR="00BC5EAB" w:rsidRPr="00BC5EAB">
                  <w:rPr>
                    <w:rFonts w:hint="cs"/>
                    <w:b/>
                    <w:bCs/>
                    <w:rtl/>
                  </w:rPr>
                  <w:t>ה</w:t>
                </w:r>
              </w:sdtContent>
            </w:sdt>
          </w:p>
        </w:tc>
        <w:tc>
          <w:tcPr>
            <w:tcW w:w="5571" w:type="dxa"/>
            <w:gridSpan w:val="2"/>
          </w:tcPr>
          <w:p w:rsidR="0094424E" w:rsidRPr="00E54CD9" w:rsidRDefault="00E54D6F" w:rsidP="00EF1D9F">
            <w:pPr>
              <w:suppressLineNumbers/>
              <w:rPr>
                <w:rFonts w:ascii="Arial" w:hAnsi="Arial"/>
                <w:b/>
                <w:bCs/>
                <w:noProof w:val="0"/>
                <w:sz w:val="26"/>
                <w:szCs w:val="26"/>
                <w:rtl/>
              </w:rPr>
            </w:pPr>
            <w:sdt>
              <w:sdtPr>
                <w:rPr>
                  <w:rtl/>
                </w:rPr>
                <w:alias w:val="1486"/>
                <w:tag w:val="1486"/>
                <w:id w:val="-309872140"/>
                <w:text w:multiLine="1"/>
              </w:sdtPr>
              <w:sdtEndPr/>
              <w:sdtContent>
                <w:r w:rsidR="00EF1D9F">
                  <w:rPr>
                    <w:rFonts w:ascii="Arial" w:hAnsi="Arial" w:hint="cs"/>
                    <w:b/>
                    <w:bCs/>
                    <w:noProof w:val="0"/>
                    <w:sz w:val="26"/>
                    <w:szCs w:val="26"/>
                    <w:rtl/>
                  </w:rPr>
                  <w:t>פלונית</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56798F">
              <w:rPr>
                <w:rFonts w:ascii="Arial" w:hAnsi="Arial" w:hint="cs"/>
                <w:b/>
                <w:bCs/>
                <w:noProof w:val="0"/>
                <w:sz w:val="26"/>
                <w:szCs w:val="26"/>
              </w:rPr>
              <w:t>XXX</w:t>
            </w:r>
          </w:p>
          <w:p w:rsidR="00CF6BB7" w:rsidRDefault="00CF6BB7" w:rsidP="00D44968">
            <w:pPr>
              <w:suppressLineNumbers/>
              <w:rPr>
                <w:b/>
                <w:bCs/>
                <w:noProof w:val="0"/>
                <w:sz w:val="26"/>
                <w:szCs w:val="26"/>
                <w:rtl/>
              </w:rPr>
            </w:pPr>
          </w:p>
        </w:tc>
      </w:tr>
    </w:tbl>
    <w:p w:rsidR="0094424E" w:rsidRDefault="0094424E" w:rsidP="00D44968">
      <w:pPr>
        <w:suppressLineNumbers/>
        <w:rPr>
          <w:rtl/>
        </w:rPr>
      </w:pPr>
    </w:p>
    <w:p w:rsidR="00BC5EAB" w:rsidRDefault="00BC5EAB"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A64D37" w:rsidRDefault="001B4A64" w:rsidP="004933DD">
      <w:pPr>
        <w:spacing w:line="330" w:lineRule="atLeast"/>
        <w:jc w:val="both"/>
        <w:rPr>
          <w:rFonts w:ascii="David" w:hAnsi="David"/>
          <w:b/>
          <w:bCs/>
          <w:noProof w:val="0"/>
          <w:color w:val="000000"/>
          <w:rtl/>
        </w:rPr>
      </w:pPr>
      <w:bookmarkStart w:id="1" w:name="NGCSBookmark"/>
      <w:bookmarkEnd w:id="1"/>
      <w:r>
        <w:rPr>
          <w:rFonts w:ascii="David" w:hAnsi="David" w:hint="cs"/>
          <w:b/>
          <w:bCs/>
          <w:noProof w:val="0"/>
          <w:color w:val="000000"/>
          <w:rtl/>
        </w:rPr>
        <w:t xml:space="preserve">בפני </w:t>
      </w:r>
      <w:r w:rsidR="000B0B39" w:rsidRPr="000B0B39">
        <w:rPr>
          <w:rFonts w:ascii="David" w:hAnsi="David" w:hint="cs"/>
          <w:b/>
          <w:bCs/>
          <w:noProof w:val="0"/>
          <w:color w:val="000000"/>
          <w:rtl/>
        </w:rPr>
        <w:t xml:space="preserve">בקשה לפי פקודת ביזיון בית משפט </w:t>
      </w:r>
      <w:r w:rsidR="004933DD">
        <w:rPr>
          <w:rFonts w:ascii="David" w:hAnsi="David" w:hint="cs"/>
          <w:b/>
          <w:bCs/>
          <w:noProof w:val="0"/>
          <w:color w:val="000000"/>
          <w:rtl/>
        </w:rPr>
        <w:t>א</w:t>
      </w:r>
      <w:r>
        <w:rPr>
          <w:rFonts w:ascii="David" w:hAnsi="David" w:hint="cs"/>
          <w:b/>
          <w:bCs/>
          <w:noProof w:val="0"/>
          <w:color w:val="000000"/>
          <w:rtl/>
        </w:rPr>
        <w:t>ש</w:t>
      </w:r>
      <w:r w:rsidR="004933DD">
        <w:rPr>
          <w:rFonts w:ascii="David" w:hAnsi="David" w:hint="cs"/>
          <w:b/>
          <w:bCs/>
          <w:noProof w:val="0"/>
          <w:color w:val="000000"/>
          <w:rtl/>
        </w:rPr>
        <w:t xml:space="preserve">ר הגיש המבקש כנגד המשיבה ביום 26/12/2022 בעניין </w:t>
      </w:r>
      <w:r w:rsidR="000B0B39" w:rsidRPr="000B0B39">
        <w:rPr>
          <w:rFonts w:ascii="David" w:hAnsi="David" w:hint="cs"/>
          <w:b/>
          <w:bCs/>
          <w:noProof w:val="0"/>
          <w:color w:val="000000"/>
          <w:rtl/>
        </w:rPr>
        <w:t xml:space="preserve">אכיפת פסק הדין אשר ניתן </w:t>
      </w:r>
      <w:r w:rsidR="004933DD" w:rsidRPr="000B0B39">
        <w:rPr>
          <w:rFonts w:ascii="David" w:hAnsi="David" w:hint="cs"/>
          <w:b/>
          <w:bCs/>
          <w:noProof w:val="0"/>
          <w:color w:val="000000"/>
          <w:rtl/>
        </w:rPr>
        <w:t>ביום 6/7/2020</w:t>
      </w:r>
      <w:r w:rsidR="004933DD">
        <w:rPr>
          <w:rFonts w:ascii="David" w:hAnsi="David" w:hint="cs"/>
          <w:b/>
          <w:bCs/>
          <w:noProof w:val="0"/>
          <w:color w:val="000000"/>
          <w:rtl/>
        </w:rPr>
        <w:t xml:space="preserve"> ע"י סה"נ כב' השופטת קודלר עיאש במסגרת התיק שבכותרת (להלן: "פסק הדין")</w:t>
      </w:r>
      <w:r w:rsidR="000B0B39" w:rsidRPr="000B0B39">
        <w:rPr>
          <w:rFonts w:ascii="David" w:hAnsi="David" w:hint="cs"/>
          <w:b/>
          <w:bCs/>
          <w:noProof w:val="0"/>
          <w:color w:val="000000"/>
          <w:rtl/>
        </w:rPr>
        <w:t>.</w:t>
      </w:r>
      <w:r w:rsidR="004933DD">
        <w:rPr>
          <w:rFonts w:ascii="David" w:hAnsi="David" w:hint="cs"/>
          <w:b/>
          <w:bCs/>
          <w:noProof w:val="0"/>
          <w:color w:val="000000"/>
          <w:rtl/>
        </w:rPr>
        <w:t xml:space="preserve"> </w:t>
      </w:r>
      <w:r w:rsidR="00A933F5" w:rsidRPr="00A933F5">
        <w:rPr>
          <w:rFonts w:ascii="David" w:hAnsi="David"/>
          <w:b/>
          <w:bCs/>
          <w:noProof w:val="0"/>
          <w:color w:val="000000"/>
          <w:rtl/>
        </w:rPr>
        <w:t> </w:t>
      </w:r>
    </w:p>
    <w:p w:rsidR="000B0B39" w:rsidRDefault="000B0B39" w:rsidP="000B0B39">
      <w:pPr>
        <w:spacing w:line="330" w:lineRule="atLeast"/>
        <w:ind w:left="567"/>
        <w:jc w:val="both"/>
        <w:rPr>
          <w:rFonts w:ascii="David" w:hAnsi="David"/>
          <w:b/>
          <w:bCs/>
          <w:noProof w:val="0"/>
          <w:color w:val="000000"/>
          <w:rtl/>
        </w:rPr>
      </w:pPr>
    </w:p>
    <w:p w:rsidR="000B0B39" w:rsidRPr="000B0B39" w:rsidRDefault="00C247A9" w:rsidP="004933DD">
      <w:pPr>
        <w:spacing w:line="330" w:lineRule="atLeast"/>
        <w:jc w:val="both"/>
        <w:rPr>
          <w:rFonts w:ascii="David" w:hAnsi="David"/>
          <w:b/>
          <w:bCs/>
          <w:noProof w:val="0"/>
          <w:color w:val="000000"/>
          <w:u w:val="single"/>
          <w:rtl/>
        </w:rPr>
      </w:pPr>
      <w:r>
        <w:rPr>
          <w:rFonts w:ascii="David" w:hAnsi="David" w:hint="cs"/>
          <w:b/>
          <w:bCs/>
          <w:noProof w:val="0"/>
          <w:color w:val="000000"/>
          <w:u w:val="single"/>
          <w:rtl/>
        </w:rPr>
        <w:t>תמצית העובדות הרלוונטיות</w:t>
      </w:r>
    </w:p>
    <w:p w:rsidR="00A64D37" w:rsidRDefault="00A64D37" w:rsidP="00A933F5">
      <w:pPr>
        <w:spacing w:line="330" w:lineRule="atLeast"/>
        <w:ind w:left="567" w:hanging="567"/>
        <w:jc w:val="both"/>
        <w:rPr>
          <w:rFonts w:ascii="David" w:hAnsi="David"/>
          <w:noProof w:val="0"/>
          <w:color w:val="000000"/>
          <w:rtl/>
        </w:rPr>
      </w:pPr>
    </w:p>
    <w:p w:rsidR="004B5792" w:rsidRDefault="004933DD" w:rsidP="00812C73">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ה</w:t>
      </w:r>
      <w:r w:rsidR="00812C73">
        <w:rPr>
          <w:rFonts w:ascii="David" w:hAnsi="David" w:hint="cs"/>
          <w:noProof w:val="0"/>
          <w:color w:val="000000"/>
          <w:rtl/>
        </w:rPr>
        <w:t>צדדים</w:t>
      </w:r>
      <w:r>
        <w:rPr>
          <w:rFonts w:ascii="David" w:hAnsi="David" w:hint="cs"/>
          <w:noProof w:val="0"/>
          <w:color w:val="000000"/>
          <w:rtl/>
        </w:rPr>
        <w:t xml:space="preserve"> </w:t>
      </w:r>
      <w:r w:rsidR="004B5792">
        <w:rPr>
          <w:rFonts w:ascii="David" w:hAnsi="David" w:hint="cs"/>
          <w:noProof w:val="0"/>
          <w:color w:val="000000"/>
          <w:rtl/>
        </w:rPr>
        <w:t>ה</w:t>
      </w:r>
      <w:r w:rsidR="00812C73">
        <w:rPr>
          <w:rFonts w:ascii="David" w:hAnsi="David" w:hint="cs"/>
          <w:noProof w:val="0"/>
          <w:color w:val="000000"/>
          <w:rtl/>
        </w:rPr>
        <w:t>י</w:t>
      </w:r>
      <w:r>
        <w:rPr>
          <w:rFonts w:ascii="David" w:hAnsi="David" w:hint="cs"/>
          <w:noProof w:val="0"/>
          <w:color w:val="000000"/>
          <w:rtl/>
        </w:rPr>
        <w:t>נ</w:t>
      </w:r>
      <w:r w:rsidR="004B5792">
        <w:rPr>
          <w:rFonts w:ascii="David" w:hAnsi="David" w:hint="cs"/>
          <w:noProof w:val="0"/>
          <w:color w:val="000000"/>
          <w:rtl/>
        </w:rPr>
        <w:t xml:space="preserve">ם בני זוג לשעבר </w:t>
      </w:r>
      <w:r w:rsidR="00C247A9">
        <w:rPr>
          <w:rFonts w:ascii="David" w:hAnsi="David" w:hint="cs"/>
          <w:noProof w:val="0"/>
          <w:color w:val="000000"/>
          <w:rtl/>
        </w:rPr>
        <w:t>א</w:t>
      </w:r>
      <w:r w:rsidR="004B5792">
        <w:rPr>
          <w:rFonts w:ascii="David" w:hAnsi="David" w:hint="cs"/>
          <w:noProof w:val="0"/>
          <w:color w:val="000000"/>
          <w:rtl/>
        </w:rPr>
        <w:t>ש</w:t>
      </w:r>
      <w:r w:rsidR="00C247A9">
        <w:rPr>
          <w:rFonts w:ascii="David" w:hAnsi="David" w:hint="cs"/>
          <w:noProof w:val="0"/>
          <w:color w:val="000000"/>
          <w:rtl/>
        </w:rPr>
        <w:t xml:space="preserve">ר </w:t>
      </w:r>
      <w:r w:rsidR="004B5792">
        <w:rPr>
          <w:rFonts w:ascii="David" w:hAnsi="David" w:hint="cs"/>
          <w:noProof w:val="0"/>
          <w:color w:val="000000"/>
          <w:rtl/>
        </w:rPr>
        <w:t>נישאו זל"ז בתאריך 23/3/1999</w:t>
      </w:r>
      <w:r w:rsidR="00C247A9">
        <w:rPr>
          <w:rFonts w:ascii="David" w:hAnsi="David" w:hint="cs"/>
          <w:noProof w:val="0"/>
          <w:color w:val="000000"/>
          <w:rtl/>
        </w:rPr>
        <w:t>,</w:t>
      </w:r>
      <w:r w:rsidR="004B5792">
        <w:rPr>
          <w:rFonts w:ascii="David" w:hAnsi="David" w:hint="cs"/>
          <w:noProof w:val="0"/>
          <w:color w:val="000000"/>
          <w:rtl/>
        </w:rPr>
        <w:t xml:space="preserve"> והתגרשו בשנת 2002. לצדדים בן משותף, אשר כיום הינו בגיר.</w:t>
      </w:r>
    </w:p>
    <w:p w:rsidR="00557693" w:rsidRDefault="00557693" w:rsidP="004933DD">
      <w:pPr>
        <w:pStyle w:val="ad"/>
        <w:spacing w:line="330" w:lineRule="atLeast"/>
        <w:ind w:left="425"/>
        <w:jc w:val="both"/>
        <w:rPr>
          <w:rFonts w:ascii="David" w:hAnsi="David"/>
          <w:noProof w:val="0"/>
          <w:color w:val="000000"/>
        </w:rPr>
      </w:pPr>
    </w:p>
    <w:p w:rsidR="00C247A9" w:rsidRDefault="004B5792" w:rsidP="00C247A9">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 xml:space="preserve">ביום 21/10/2002 נחתם בין הצדדים הסכם גירושין </w:t>
      </w:r>
      <w:r w:rsidR="00C247A9">
        <w:rPr>
          <w:rFonts w:ascii="David" w:hAnsi="David" w:hint="cs"/>
          <w:noProof w:val="0"/>
          <w:color w:val="000000"/>
          <w:rtl/>
        </w:rPr>
        <w:t>ש</w:t>
      </w:r>
      <w:r>
        <w:rPr>
          <w:rFonts w:ascii="David" w:hAnsi="David" w:hint="cs"/>
          <w:noProof w:val="0"/>
          <w:color w:val="000000"/>
          <w:rtl/>
        </w:rPr>
        <w:t xml:space="preserve">הסדיר את כלל העניינים האישיים והרכושיים ביניהם </w:t>
      </w:r>
      <w:r w:rsidR="00557693">
        <w:rPr>
          <w:rFonts w:ascii="David" w:hAnsi="David" w:hint="cs"/>
          <w:noProof w:val="0"/>
          <w:color w:val="000000"/>
          <w:rtl/>
        </w:rPr>
        <w:t>אשר קיבל תוקף של פסק דין ביום 21/1/2003 בתמ"ש 8520</w:t>
      </w:r>
      <w:r w:rsidR="002D7BAE">
        <w:rPr>
          <w:rFonts w:ascii="David" w:hAnsi="David" w:hint="cs"/>
          <w:noProof w:val="0"/>
          <w:color w:val="000000"/>
          <w:rtl/>
        </w:rPr>
        <w:t>/</w:t>
      </w:r>
      <w:r w:rsidR="00557693">
        <w:rPr>
          <w:rFonts w:ascii="David" w:hAnsi="David" w:hint="cs"/>
          <w:noProof w:val="0"/>
          <w:color w:val="000000"/>
          <w:rtl/>
        </w:rPr>
        <w:t>01 (להלן: "</w:t>
      </w:r>
      <w:r w:rsidR="00557693" w:rsidRPr="00557693">
        <w:rPr>
          <w:rFonts w:ascii="David" w:hAnsi="David" w:hint="cs"/>
          <w:b/>
          <w:bCs/>
          <w:noProof w:val="0"/>
          <w:color w:val="000000"/>
          <w:rtl/>
        </w:rPr>
        <w:t>הסכם הגירושין</w:t>
      </w:r>
      <w:r w:rsidR="00557693">
        <w:rPr>
          <w:rFonts w:ascii="David" w:hAnsi="David" w:hint="cs"/>
          <w:noProof w:val="0"/>
          <w:color w:val="000000"/>
          <w:rtl/>
        </w:rPr>
        <w:t>").</w:t>
      </w:r>
      <w:r w:rsidR="002D7BAE">
        <w:rPr>
          <w:rFonts w:ascii="David" w:hAnsi="David" w:hint="cs"/>
          <w:noProof w:val="0"/>
          <w:color w:val="000000"/>
          <w:rtl/>
        </w:rPr>
        <w:t xml:space="preserve"> </w:t>
      </w:r>
    </w:p>
    <w:p w:rsidR="00C247A9" w:rsidRPr="00C247A9" w:rsidRDefault="00C247A9" w:rsidP="00C247A9">
      <w:pPr>
        <w:pStyle w:val="ad"/>
        <w:rPr>
          <w:rFonts w:ascii="David" w:hAnsi="David"/>
          <w:noProof w:val="0"/>
          <w:color w:val="000000"/>
          <w:rtl/>
        </w:rPr>
      </w:pPr>
    </w:p>
    <w:p w:rsidR="00E462CD" w:rsidRDefault="002D7BAE" w:rsidP="00AB1603">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 xml:space="preserve">במסגרת הסכם הגירושין הועברו </w:t>
      </w:r>
      <w:r w:rsidR="00E462CD">
        <w:rPr>
          <w:rFonts w:ascii="David" w:hAnsi="David" w:hint="cs"/>
          <w:noProof w:val="0"/>
          <w:color w:val="000000"/>
          <w:rtl/>
        </w:rPr>
        <w:t>למשיבה</w:t>
      </w:r>
      <w:r w:rsidR="00C247A9">
        <w:rPr>
          <w:rFonts w:ascii="David" w:hAnsi="David" w:hint="cs"/>
          <w:noProof w:val="0"/>
          <w:color w:val="000000"/>
          <w:rtl/>
        </w:rPr>
        <w:t>,</w:t>
      </w:r>
      <w:r w:rsidR="00E462CD">
        <w:rPr>
          <w:rFonts w:ascii="David" w:hAnsi="David" w:hint="cs"/>
          <w:noProof w:val="0"/>
          <w:color w:val="000000"/>
          <w:rtl/>
        </w:rPr>
        <w:t xml:space="preserve"> ללא תמורה</w:t>
      </w:r>
      <w:r w:rsidR="00C247A9">
        <w:rPr>
          <w:rFonts w:ascii="David" w:hAnsi="David" w:hint="cs"/>
          <w:noProof w:val="0"/>
          <w:color w:val="000000"/>
          <w:rtl/>
        </w:rPr>
        <w:t>,</w:t>
      </w:r>
      <w:r w:rsidR="00E462CD">
        <w:rPr>
          <w:rFonts w:ascii="David" w:hAnsi="David" w:hint="cs"/>
          <w:noProof w:val="0"/>
          <w:color w:val="000000"/>
          <w:rtl/>
        </w:rPr>
        <w:t xml:space="preserve"> </w:t>
      </w:r>
      <w:r>
        <w:rPr>
          <w:rFonts w:ascii="David" w:hAnsi="David" w:hint="cs"/>
          <w:noProof w:val="0"/>
          <w:color w:val="000000"/>
          <w:rtl/>
        </w:rPr>
        <w:t>זכויות המבקש בדירת מגוריהם של הצדדים ב</w:t>
      </w:r>
      <w:r w:rsidR="00EF1D9F">
        <w:rPr>
          <w:rFonts w:ascii="David" w:hAnsi="David" w:hint="cs"/>
          <w:noProof w:val="0"/>
          <w:color w:val="000000"/>
        </w:rPr>
        <w:t>XXX</w:t>
      </w:r>
      <w:r w:rsidR="00AB1603">
        <w:rPr>
          <w:rFonts w:ascii="David" w:hAnsi="David" w:hint="cs"/>
          <w:noProof w:val="0"/>
          <w:color w:val="000000"/>
          <w:rtl/>
        </w:rPr>
        <w:t xml:space="preserve"> </w:t>
      </w:r>
      <w:r w:rsidR="00E462CD">
        <w:rPr>
          <w:rFonts w:ascii="David" w:hAnsi="David" w:hint="cs"/>
          <w:noProof w:val="0"/>
          <w:color w:val="000000"/>
          <w:rtl/>
        </w:rPr>
        <w:t>(להלן: "</w:t>
      </w:r>
      <w:r w:rsidR="00E462CD" w:rsidRPr="00E462CD">
        <w:rPr>
          <w:rFonts w:ascii="David" w:hAnsi="David" w:hint="cs"/>
          <w:b/>
          <w:bCs/>
          <w:noProof w:val="0"/>
          <w:color w:val="000000"/>
          <w:rtl/>
        </w:rPr>
        <w:t>הדירה</w:t>
      </w:r>
      <w:r w:rsidR="00E462CD">
        <w:rPr>
          <w:rFonts w:ascii="David" w:hAnsi="David" w:hint="cs"/>
          <w:noProof w:val="0"/>
          <w:color w:val="000000"/>
          <w:rtl/>
        </w:rPr>
        <w:t>")</w:t>
      </w:r>
      <w:r>
        <w:rPr>
          <w:rFonts w:ascii="David" w:hAnsi="David" w:hint="cs"/>
          <w:noProof w:val="0"/>
          <w:color w:val="000000"/>
          <w:rtl/>
        </w:rPr>
        <w:t xml:space="preserve">. </w:t>
      </w:r>
    </w:p>
    <w:p w:rsidR="004B5792" w:rsidRPr="00E462CD" w:rsidRDefault="00C247A9" w:rsidP="00E462CD">
      <w:pPr>
        <w:spacing w:line="330" w:lineRule="atLeast"/>
        <w:ind w:left="425"/>
        <w:jc w:val="both"/>
        <w:rPr>
          <w:rFonts w:ascii="David" w:hAnsi="David"/>
          <w:noProof w:val="0"/>
          <w:color w:val="000000"/>
        </w:rPr>
      </w:pPr>
      <w:r>
        <w:rPr>
          <w:rFonts w:ascii="David" w:hAnsi="David" w:hint="cs"/>
          <w:noProof w:val="0"/>
          <w:color w:val="000000"/>
          <w:rtl/>
        </w:rPr>
        <w:t xml:space="preserve">מנגד, </w:t>
      </w:r>
      <w:r w:rsidR="00E462CD" w:rsidRPr="00E462CD">
        <w:rPr>
          <w:rFonts w:ascii="David" w:hAnsi="David" w:hint="cs"/>
          <w:noProof w:val="0"/>
          <w:color w:val="000000"/>
          <w:rtl/>
        </w:rPr>
        <w:t xml:space="preserve">במסגרת סעיף 6 </w:t>
      </w:r>
      <w:r>
        <w:rPr>
          <w:rFonts w:ascii="David" w:hAnsi="David" w:hint="cs"/>
          <w:noProof w:val="0"/>
          <w:color w:val="000000"/>
          <w:rtl/>
        </w:rPr>
        <w:t xml:space="preserve">ב' </w:t>
      </w:r>
      <w:r w:rsidR="00E462CD" w:rsidRPr="00E462CD">
        <w:rPr>
          <w:rFonts w:ascii="David" w:hAnsi="David" w:hint="cs"/>
          <w:noProof w:val="0"/>
          <w:color w:val="000000"/>
          <w:rtl/>
        </w:rPr>
        <w:t xml:space="preserve">להסכם הגירושין התחייבה </w:t>
      </w:r>
      <w:r w:rsidR="002D7BAE" w:rsidRPr="00E462CD">
        <w:rPr>
          <w:rFonts w:ascii="David" w:hAnsi="David" w:hint="cs"/>
          <w:noProof w:val="0"/>
          <w:color w:val="000000"/>
          <w:rtl/>
        </w:rPr>
        <w:t>המשיבה להפטיר את המבקש מ</w:t>
      </w:r>
      <w:r w:rsidR="00E462CD" w:rsidRPr="00E462CD">
        <w:rPr>
          <w:rFonts w:ascii="David" w:hAnsi="David" w:hint="cs"/>
          <w:noProof w:val="0"/>
          <w:color w:val="000000"/>
          <w:rtl/>
        </w:rPr>
        <w:t>רישומי ו</w:t>
      </w:r>
      <w:r w:rsidR="002D7BAE" w:rsidRPr="00E462CD">
        <w:rPr>
          <w:rFonts w:ascii="David" w:hAnsi="David" w:hint="cs"/>
          <w:noProof w:val="0"/>
          <w:color w:val="000000"/>
          <w:rtl/>
        </w:rPr>
        <w:t>תשלומי המשכנתא</w:t>
      </w:r>
      <w:r w:rsidR="00E462CD" w:rsidRPr="00E462CD">
        <w:rPr>
          <w:rFonts w:ascii="David" w:hAnsi="David" w:hint="cs"/>
          <w:noProof w:val="0"/>
          <w:color w:val="000000"/>
          <w:rtl/>
        </w:rPr>
        <w:t xml:space="preserve"> שרבצה על הדירה</w:t>
      </w:r>
      <w:r w:rsidR="00E462CD">
        <w:rPr>
          <w:rFonts w:ascii="David" w:hAnsi="David" w:hint="cs"/>
          <w:noProof w:val="0"/>
          <w:color w:val="000000"/>
          <w:rtl/>
        </w:rPr>
        <w:t xml:space="preserve">. </w:t>
      </w:r>
    </w:p>
    <w:p w:rsidR="007D4BBC" w:rsidRDefault="007D4BBC" w:rsidP="000B0B39">
      <w:pPr>
        <w:spacing w:line="330" w:lineRule="atLeast"/>
        <w:ind w:left="567"/>
        <w:jc w:val="both"/>
        <w:rPr>
          <w:rFonts w:ascii="David" w:hAnsi="David"/>
          <w:noProof w:val="0"/>
          <w:color w:val="000000"/>
          <w:rtl/>
        </w:rPr>
      </w:pPr>
    </w:p>
    <w:p w:rsidR="007D4BBC" w:rsidRDefault="001273EE" w:rsidP="00812C73">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ביום 22/4/2018</w:t>
      </w:r>
      <w:r w:rsidR="008107C1">
        <w:rPr>
          <w:rFonts w:ascii="David" w:hAnsi="David" w:hint="cs"/>
          <w:noProof w:val="0"/>
          <w:color w:val="000000"/>
          <w:rtl/>
        </w:rPr>
        <w:t>,</w:t>
      </w:r>
      <w:r>
        <w:rPr>
          <w:rFonts w:ascii="David" w:hAnsi="David" w:hint="cs"/>
          <w:noProof w:val="0"/>
          <w:color w:val="000000"/>
          <w:rtl/>
        </w:rPr>
        <w:t xml:space="preserve"> </w:t>
      </w:r>
      <w:r w:rsidR="008107C1">
        <w:rPr>
          <w:rFonts w:ascii="David" w:hAnsi="David" w:hint="cs"/>
          <w:noProof w:val="0"/>
          <w:color w:val="000000"/>
          <w:rtl/>
        </w:rPr>
        <w:t xml:space="preserve">למעלה מ-15 שנה לאחר אישור הסכם הגירושין, </w:t>
      </w:r>
      <w:r>
        <w:rPr>
          <w:rFonts w:ascii="David" w:hAnsi="David" w:hint="cs"/>
          <w:noProof w:val="0"/>
          <w:color w:val="000000"/>
          <w:rtl/>
        </w:rPr>
        <w:t xml:space="preserve">הגיש </w:t>
      </w:r>
      <w:r w:rsidR="00124F96">
        <w:rPr>
          <w:rFonts w:ascii="David" w:hAnsi="David" w:hint="cs"/>
          <w:noProof w:val="0"/>
          <w:color w:val="000000"/>
          <w:rtl/>
        </w:rPr>
        <w:t xml:space="preserve">המבקש </w:t>
      </w:r>
      <w:r w:rsidR="008107C1">
        <w:rPr>
          <w:rFonts w:ascii="David" w:hAnsi="David" w:hint="cs"/>
          <w:noProof w:val="0"/>
          <w:color w:val="000000"/>
          <w:rtl/>
        </w:rPr>
        <w:t xml:space="preserve">את התובענה שבכותרת </w:t>
      </w:r>
      <w:r w:rsidR="00124F96">
        <w:rPr>
          <w:rFonts w:ascii="David" w:hAnsi="David" w:hint="cs"/>
          <w:noProof w:val="0"/>
          <w:color w:val="000000"/>
          <w:rtl/>
        </w:rPr>
        <w:t xml:space="preserve">לאכיפת </w:t>
      </w:r>
      <w:r w:rsidR="00C247A9">
        <w:rPr>
          <w:rFonts w:ascii="David" w:hAnsi="David" w:hint="cs"/>
          <w:noProof w:val="0"/>
          <w:color w:val="000000"/>
          <w:rtl/>
        </w:rPr>
        <w:t xml:space="preserve">הוראות </w:t>
      </w:r>
      <w:r w:rsidR="00124F96">
        <w:rPr>
          <w:rFonts w:ascii="David" w:hAnsi="David" w:hint="cs"/>
          <w:noProof w:val="0"/>
          <w:color w:val="000000"/>
          <w:rtl/>
        </w:rPr>
        <w:t xml:space="preserve">סעיף 6 ב' להסכם הגירושין </w:t>
      </w:r>
      <w:r w:rsidR="008107C1">
        <w:rPr>
          <w:rFonts w:ascii="David" w:hAnsi="David" w:hint="cs"/>
          <w:noProof w:val="0"/>
          <w:color w:val="000000"/>
          <w:rtl/>
        </w:rPr>
        <w:t xml:space="preserve">במסגרתה </w:t>
      </w:r>
      <w:r w:rsidR="00812C73">
        <w:rPr>
          <w:rFonts w:ascii="David" w:hAnsi="David" w:hint="cs"/>
          <w:noProof w:val="0"/>
          <w:color w:val="000000"/>
          <w:rtl/>
        </w:rPr>
        <w:t>טען ש</w:t>
      </w:r>
      <w:r w:rsidR="008107C1">
        <w:rPr>
          <w:rFonts w:ascii="David" w:hAnsi="David" w:hint="cs"/>
          <w:noProof w:val="0"/>
          <w:color w:val="000000"/>
          <w:rtl/>
        </w:rPr>
        <w:t>המשיבה ל</w:t>
      </w:r>
      <w:r w:rsidR="00812C73">
        <w:rPr>
          <w:rFonts w:ascii="David" w:hAnsi="David" w:hint="cs"/>
          <w:noProof w:val="0"/>
          <w:color w:val="000000"/>
          <w:rtl/>
        </w:rPr>
        <w:t xml:space="preserve">א </w:t>
      </w:r>
      <w:r w:rsidR="008107C1">
        <w:rPr>
          <w:rFonts w:ascii="David" w:hAnsi="David" w:hint="cs"/>
          <w:noProof w:val="0"/>
          <w:color w:val="000000"/>
          <w:rtl/>
        </w:rPr>
        <w:t>קיי</w:t>
      </w:r>
      <w:r w:rsidR="00812C73">
        <w:rPr>
          <w:rFonts w:ascii="David" w:hAnsi="David" w:hint="cs"/>
          <w:noProof w:val="0"/>
          <w:color w:val="000000"/>
          <w:rtl/>
        </w:rPr>
        <w:t>מה</w:t>
      </w:r>
      <w:r w:rsidR="008107C1">
        <w:rPr>
          <w:rFonts w:ascii="David" w:hAnsi="David" w:hint="cs"/>
          <w:noProof w:val="0"/>
          <w:color w:val="000000"/>
          <w:rtl/>
        </w:rPr>
        <w:t xml:space="preserve"> את התחייבותה להפטיר אותו מתשלומי ורישומי המשכנתא</w:t>
      </w:r>
      <w:r w:rsidR="00812C73">
        <w:rPr>
          <w:rFonts w:ascii="David" w:hAnsi="David" w:hint="cs"/>
          <w:noProof w:val="0"/>
          <w:color w:val="000000"/>
          <w:rtl/>
        </w:rPr>
        <w:t xml:space="preserve"> ועתר לאכיפתה</w:t>
      </w:r>
      <w:r w:rsidR="008107C1">
        <w:rPr>
          <w:rFonts w:ascii="David" w:hAnsi="David" w:hint="cs"/>
          <w:noProof w:val="0"/>
          <w:color w:val="000000"/>
          <w:rtl/>
        </w:rPr>
        <w:t xml:space="preserve">. המשיבה התנגדה לסעד המבוקש, וטענה בין היתר כי המבקש </w:t>
      </w:r>
      <w:r w:rsidR="00352BA0">
        <w:rPr>
          <w:rFonts w:ascii="David" w:hAnsi="David" w:hint="cs"/>
          <w:noProof w:val="0"/>
          <w:color w:val="000000"/>
          <w:rtl/>
        </w:rPr>
        <w:t>הוא ש</w:t>
      </w:r>
      <w:r w:rsidR="008107C1">
        <w:rPr>
          <w:rFonts w:ascii="David" w:hAnsi="David" w:hint="cs"/>
          <w:noProof w:val="0"/>
          <w:color w:val="000000"/>
          <w:rtl/>
        </w:rPr>
        <w:t>הפר את ההסכם</w:t>
      </w:r>
      <w:r w:rsidR="00352BA0">
        <w:rPr>
          <w:rFonts w:ascii="David" w:hAnsi="David" w:hint="cs"/>
          <w:noProof w:val="0"/>
          <w:color w:val="000000"/>
          <w:rtl/>
        </w:rPr>
        <w:t>,</w:t>
      </w:r>
      <w:r w:rsidR="008107C1">
        <w:rPr>
          <w:rFonts w:ascii="David" w:hAnsi="David" w:hint="cs"/>
          <w:noProof w:val="0"/>
          <w:color w:val="000000"/>
          <w:rtl/>
        </w:rPr>
        <w:t xml:space="preserve"> </w:t>
      </w:r>
      <w:r w:rsidR="00352BA0">
        <w:rPr>
          <w:rFonts w:ascii="David" w:hAnsi="David" w:hint="cs"/>
          <w:noProof w:val="0"/>
          <w:color w:val="000000"/>
          <w:rtl/>
        </w:rPr>
        <w:t xml:space="preserve">לא חתם על המסמכים הנדרשים </w:t>
      </w:r>
      <w:r w:rsidR="00352BA0">
        <w:rPr>
          <w:rFonts w:ascii="David" w:hAnsi="David" w:hint="cs"/>
          <w:noProof w:val="0"/>
          <w:color w:val="000000"/>
          <w:rtl/>
        </w:rPr>
        <w:lastRenderedPageBreak/>
        <w:t xml:space="preserve">לצורך העברת הזכויות בדירה </w:t>
      </w:r>
      <w:r w:rsidR="008107C1">
        <w:rPr>
          <w:rFonts w:ascii="David" w:hAnsi="David" w:hint="cs"/>
          <w:noProof w:val="0"/>
          <w:color w:val="000000"/>
          <w:rtl/>
        </w:rPr>
        <w:t>ולא שילם את תשלומי המזונות שהוש</w:t>
      </w:r>
      <w:r w:rsidR="00352BA0">
        <w:rPr>
          <w:rFonts w:ascii="David" w:hAnsi="David" w:hint="cs"/>
          <w:noProof w:val="0"/>
          <w:color w:val="000000"/>
          <w:rtl/>
        </w:rPr>
        <w:t>תו עליו, ובשל כך הדירה נמכרה בהליכי כינוס נכסים</w:t>
      </w:r>
      <w:r w:rsidR="00812C73">
        <w:rPr>
          <w:rFonts w:ascii="David" w:hAnsi="David" w:hint="cs"/>
          <w:noProof w:val="0"/>
          <w:color w:val="000000"/>
          <w:rtl/>
        </w:rPr>
        <w:t>,</w:t>
      </w:r>
      <w:r w:rsidR="00352BA0">
        <w:rPr>
          <w:rFonts w:ascii="David" w:hAnsi="David" w:hint="cs"/>
          <w:noProof w:val="0"/>
          <w:color w:val="000000"/>
          <w:rtl/>
        </w:rPr>
        <w:t xml:space="preserve"> ובסופו של דבר המשיבה נותרה ללא </w:t>
      </w:r>
      <w:r w:rsidR="00AB1603">
        <w:rPr>
          <w:rFonts w:ascii="David" w:hAnsi="David" w:hint="cs"/>
          <w:noProof w:val="0"/>
          <w:color w:val="000000"/>
          <w:rtl/>
        </w:rPr>
        <w:t>ה</w:t>
      </w:r>
      <w:r w:rsidR="00352BA0">
        <w:rPr>
          <w:rFonts w:ascii="David" w:hAnsi="David" w:hint="cs"/>
          <w:noProof w:val="0"/>
          <w:color w:val="000000"/>
          <w:rtl/>
        </w:rPr>
        <w:t>כספים וללא הדירה.</w:t>
      </w:r>
      <w:r w:rsidR="008107C1">
        <w:rPr>
          <w:rFonts w:ascii="David" w:hAnsi="David" w:hint="cs"/>
          <w:noProof w:val="0"/>
          <w:color w:val="000000"/>
          <w:rtl/>
        </w:rPr>
        <w:t xml:space="preserve"> </w:t>
      </w:r>
    </w:p>
    <w:p w:rsidR="00352BA0" w:rsidRDefault="00352BA0" w:rsidP="00352BA0">
      <w:pPr>
        <w:pStyle w:val="ad"/>
        <w:spacing w:line="330" w:lineRule="atLeast"/>
        <w:ind w:left="425"/>
        <w:jc w:val="both"/>
        <w:rPr>
          <w:rFonts w:ascii="David" w:hAnsi="David"/>
          <w:noProof w:val="0"/>
          <w:color w:val="000000"/>
        </w:rPr>
      </w:pPr>
    </w:p>
    <w:p w:rsidR="009829E1" w:rsidRDefault="0070571F" w:rsidP="00812C73">
      <w:pPr>
        <w:pStyle w:val="ad"/>
        <w:numPr>
          <w:ilvl w:val="0"/>
          <w:numId w:val="2"/>
        </w:numPr>
        <w:spacing w:line="330" w:lineRule="atLeast"/>
        <w:ind w:left="425"/>
        <w:jc w:val="both"/>
        <w:rPr>
          <w:rFonts w:ascii="David" w:hAnsi="David"/>
          <w:noProof w:val="0"/>
          <w:color w:val="000000"/>
        </w:rPr>
      </w:pPr>
      <w:r w:rsidRPr="00352BA0">
        <w:rPr>
          <w:rFonts w:ascii="David" w:hAnsi="David" w:hint="cs"/>
          <w:noProof w:val="0"/>
          <w:color w:val="000000"/>
          <w:rtl/>
        </w:rPr>
        <w:t xml:space="preserve">ביום 6/7/2020 ניתן </w:t>
      </w:r>
      <w:r w:rsidR="00352BA0">
        <w:rPr>
          <w:rFonts w:ascii="David" w:hAnsi="David" w:hint="cs"/>
          <w:noProof w:val="0"/>
          <w:color w:val="000000"/>
          <w:rtl/>
        </w:rPr>
        <w:t xml:space="preserve">ע"י המותב הקודם, כב' סה"נ השופטת קודלר עיאש, </w:t>
      </w:r>
      <w:r w:rsidRPr="00352BA0">
        <w:rPr>
          <w:rFonts w:ascii="David" w:hAnsi="David" w:hint="cs"/>
          <w:noProof w:val="0"/>
          <w:color w:val="000000"/>
          <w:rtl/>
        </w:rPr>
        <w:t xml:space="preserve">פסק דין </w:t>
      </w:r>
      <w:r w:rsidR="00352BA0">
        <w:rPr>
          <w:rFonts w:ascii="David" w:hAnsi="David" w:hint="cs"/>
          <w:noProof w:val="0"/>
          <w:color w:val="000000"/>
          <w:rtl/>
        </w:rPr>
        <w:t xml:space="preserve">המקבל את </w:t>
      </w:r>
      <w:r w:rsidR="00812C73">
        <w:rPr>
          <w:rFonts w:ascii="David" w:hAnsi="David" w:hint="cs"/>
          <w:noProof w:val="0"/>
          <w:color w:val="000000"/>
          <w:rtl/>
        </w:rPr>
        <w:t>ה</w:t>
      </w:r>
      <w:r w:rsidR="00352BA0">
        <w:rPr>
          <w:rFonts w:ascii="David" w:hAnsi="David" w:hint="cs"/>
          <w:noProof w:val="0"/>
          <w:color w:val="000000"/>
          <w:rtl/>
        </w:rPr>
        <w:t>תביע</w:t>
      </w:r>
      <w:r w:rsidR="00812C73">
        <w:rPr>
          <w:rFonts w:ascii="David" w:hAnsi="David" w:hint="cs"/>
          <w:noProof w:val="0"/>
          <w:color w:val="000000"/>
          <w:rtl/>
        </w:rPr>
        <w:t>ה</w:t>
      </w:r>
      <w:r w:rsidR="00352BA0">
        <w:rPr>
          <w:rFonts w:ascii="David" w:hAnsi="David" w:hint="cs"/>
          <w:noProof w:val="0"/>
          <w:color w:val="000000"/>
          <w:rtl/>
        </w:rPr>
        <w:t xml:space="preserve"> והדוחה את </w:t>
      </w:r>
      <w:r w:rsidR="00085314">
        <w:rPr>
          <w:rFonts w:ascii="David" w:hAnsi="David" w:hint="cs"/>
          <w:noProof w:val="0"/>
          <w:color w:val="000000"/>
          <w:rtl/>
        </w:rPr>
        <w:t xml:space="preserve">כלל </w:t>
      </w:r>
      <w:r w:rsidR="00352BA0">
        <w:rPr>
          <w:rFonts w:ascii="David" w:hAnsi="David" w:hint="cs"/>
          <w:noProof w:val="0"/>
          <w:color w:val="000000"/>
          <w:rtl/>
        </w:rPr>
        <w:t>טענות המשיבה (להלן: "</w:t>
      </w:r>
      <w:r w:rsidR="00352BA0" w:rsidRPr="00352BA0">
        <w:rPr>
          <w:rFonts w:ascii="David" w:hAnsi="David" w:hint="cs"/>
          <w:b/>
          <w:bCs/>
          <w:noProof w:val="0"/>
          <w:color w:val="000000"/>
          <w:rtl/>
        </w:rPr>
        <w:t>פסק הדין</w:t>
      </w:r>
      <w:r w:rsidR="00352BA0">
        <w:rPr>
          <w:rFonts w:ascii="David" w:hAnsi="David" w:hint="cs"/>
          <w:noProof w:val="0"/>
          <w:color w:val="000000"/>
          <w:rtl/>
        </w:rPr>
        <w:t xml:space="preserve">"). </w:t>
      </w:r>
      <w:r w:rsidR="00812C73">
        <w:rPr>
          <w:rFonts w:ascii="David" w:hAnsi="David" w:hint="cs"/>
          <w:noProof w:val="0"/>
          <w:color w:val="000000"/>
          <w:rtl/>
        </w:rPr>
        <w:t xml:space="preserve"> </w:t>
      </w:r>
    </w:p>
    <w:p w:rsidR="009829E1" w:rsidRPr="00085314" w:rsidRDefault="009829E1" w:rsidP="009829E1">
      <w:pPr>
        <w:pStyle w:val="ad"/>
        <w:rPr>
          <w:rFonts w:ascii="David" w:hAnsi="David"/>
          <w:noProof w:val="0"/>
          <w:color w:val="000000"/>
          <w:rtl/>
        </w:rPr>
      </w:pPr>
    </w:p>
    <w:p w:rsidR="0070571F" w:rsidRDefault="009829E1" w:rsidP="009829E1">
      <w:pPr>
        <w:pStyle w:val="ad"/>
        <w:spacing w:line="330" w:lineRule="atLeast"/>
        <w:ind w:left="425"/>
        <w:jc w:val="both"/>
        <w:rPr>
          <w:rFonts w:ascii="David" w:hAnsi="David"/>
          <w:noProof w:val="0"/>
          <w:color w:val="000000"/>
        </w:rPr>
      </w:pPr>
      <w:r>
        <w:rPr>
          <w:rFonts w:ascii="David" w:hAnsi="David" w:hint="cs"/>
          <w:noProof w:val="0"/>
          <w:color w:val="000000"/>
          <w:rtl/>
        </w:rPr>
        <w:t>בסעיף 14 לפסק הדין נקבע כהאי לישנא:</w:t>
      </w:r>
    </w:p>
    <w:p w:rsidR="009829E1" w:rsidRPr="009829E1" w:rsidRDefault="009829E1" w:rsidP="009829E1">
      <w:pPr>
        <w:pStyle w:val="ad"/>
        <w:rPr>
          <w:rFonts w:ascii="David" w:hAnsi="David"/>
          <w:noProof w:val="0"/>
          <w:color w:val="000000"/>
          <w:rtl/>
        </w:rPr>
      </w:pPr>
    </w:p>
    <w:p w:rsidR="009829E1" w:rsidRDefault="009829E1" w:rsidP="009829E1">
      <w:pPr>
        <w:pStyle w:val="ad"/>
        <w:spacing w:line="360" w:lineRule="auto"/>
        <w:ind w:left="1701" w:right="1418" w:hanging="981"/>
        <w:jc w:val="both"/>
        <w:rPr>
          <w:rFonts w:ascii="Arial" w:hAnsi="Arial"/>
          <w:b/>
          <w:bCs/>
          <w:noProof w:val="0"/>
          <w:rtl/>
        </w:rPr>
      </w:pPr>
      <w:r>
        <w:rPr>
          <w:rFonts w:ascii="Arial" w:hAnsi="Arial" w:hint="cs"/>
          <w:b/>
          <w:bCs/>
          <w:noProof w:val="0"/>
          <w:rtl/>
        </w:rPr>
        <w:t xml:space="preserve">               " </w:t>
      </w:r>
      <w:r>
        <w:rPr>
          <w:rFonts w:ascii="Arial" w:hAnsi="Arial"/>
          <w:b/>
          <w:bCs/>
          <w:noProof w:val="0"/>
          <w:rtl/>
        </w:rPr>
        <w:t>על הנתבעת למלא אחר הוראות פסה"ד מיום 21.1.2003 ככתבו ולשונו ובכלל זה לדאוג למחיקת שמו של התובע מרישומי המשכנתא בהתאם להתחייבותה ע"פ סעיף 6 ב' להסכם הגירושין ולפסה"ד המאשר את ההסכם.</w:t>
      </w:r>
      <w:r>
        <w:rPr>
          <w:rFonts w:ascii="Arial" w:hAnsi="Arial" w:hint="cs"/>
          <w:b/>
          <w:bCs/>
          <w:noProof w:val="0"/>
          <w:rtl/>
        </w:rPr>
        <w:t>..</w:t>
      </w:r>
    </w:p>
    <w:p w:rsidR="009829E1" w:rsidRDefault="009829E1" w:rsidP="009829E1">
      <w:pPr>
        <w:pStyle w:val="ad"/>
        <w:spacing w:line="360" w:lineRule="auto"/>
        <w:ind w:left="1701" w:right="1418" w:hanging="981"/>
        <w:jc w:val="both"/>
        <w:rPr>
          <w:rFonts w:ascii="Arial" w:hAnsi="Arial"/>
          <w:b/>
          <w:bCs/>
          <w:noProof w:val="0"/>
          <w:rtl/>
        </w:rPr>
      </w:pPr>
    </w:p>
    <w:p w:rsidR="009829E1" w:rsidRDefault="009829E1" w:rsidP="00FC4EE4">
      <w:pPr>
        <w:pStyle w:val="ad"/>
        <w:spacing w:line="360" w:lineRule="auto"/>
        <w:ind w:left="1701" w:right="1418"/>
        <w:jc w:val="both"/>
        <w:rPr>
          <w:rFonts w:ascii="Arial" w:hAnsi="Arial"/>
          <w:b/>
          <w:bCs/>
          <w:noProof w:val="0"/>
          <w:rtl/>
        </w:rPr>
      </w:pPr>
      <w:r w:rsidRPr="009829E1">
        <w:rPr>
          <w:rFonts w:ascii="Arial" w:hAnsi="Arial"/>
          <w:b/>
          <w:bCs/>
          <w:noProof w:val="0"/>
          <w:rtl/>
        </w:rPr>
        <w:t>הנתבעת לא יכולה להסתתר כיום מאחורי הטענה כי לא ניתן לבצע את הוראת סעיף 6 ב' להסכם, בנסיבות בהן הנכס נמכר ע"י הבנק הממשכן בהליך של כינוס נכסים ועליה לדאוג למחיקת שמו של התובע מרישומי המשכנתא, בכל דרך, בין אם על דרך של סילוק החוב כלפי הבנק הממשכן ובין אם באמצעות הסדר עם הבנק לתשלום החוב.</w:t>
      </w:r>
      <w:r>
        <w:rPr>
          <w:rFonts w:ascii="Arial" w:hAnsi="Arial"/>
          <w:b/>
          <w:bCs/>
          <w:noProof w:val="0"/>
          <w:rtl/>
        </w:rPr>
        <w:t xml:space="preserve"> </w:t>
      </w:r>
      <w:r>
        <w:rPr>
          <w:rFonts w:ascii="Arial" w:hAnsi="Arial" w:hint="cs"/>
          <w:b/>
          <w:bCs/>
          <w:noProof w:val="0"/>
          <w:rtl/>
        </w:rPr>
        <w:t>"</w:t>
      </w:r>
    </w:p>
    <w:p w:rsidR="009829E1" w:rsidRDefault="009829E1" w:rsidP="009829E1">
      <w:pPr>
        <w:pStyle w:val="ad"/>
        <w:spacing w:line="330" w:lineRule="atLeast"/>
        <w:ind w:left="425"/>
        <w:jc w:val="both"/>
        <w:rPr>
          <w:rFonts w:ascii="David" w:hAnsi="David"/>
          <w:noProof w:val="0"/>
          <w:color w:val="000000"/>
          <w:rtl/>
        </w:rPr>
      </w:pPr>
      <w:r>
        <w:rPr>
          <w:rFonts w:ascii="David" w:hAnsi="David" w:hint="cs"/>
          <w:noProof w:val="0"/>
          <w:color w:val="000000"/>
          <w:rtl/>
        </w:rPr>
        <w:t>ובסעיף 16 לפסק הדין נקבע כלהלן:</w:t>
      </w:r>
    </w:p>
    <w:p w:rsidR="009829E1" w:rsidRDefault="009829E1" w:rsidP="009829E1">
      <w:pPr>
        <w:pStyle w:val="ad"/>
        <w:spacing w:line="360" w:lineRule="auto"/>
        <w:ind w:left="1701" w:right="1418"/>
        <w:jc w:val="both"/>
        <w:rPr>
          <w:rFonts w:ascii="Arial" w:hAnsi="Arial"/>
          <w:b/>
          <w:bCs/>
          <w:noProof w:val="0"/>
          <w:rtl/>
        </w:rPr>
      </w:pPr>
    </w:p>
    <w:p w:rsidR="009829E1" w:rsidRPr="009829E1" w:rsidRDefault="009829E1" w:rsidP="009829E1">
      <w:pPr>
        <w:pStyle w:val="ad"/>
        <w:spacing w:line="360" w:lineRule="auto"/>
        <w:ind w:left="1701" w:right="1418"/>
        <w:rPr>
          <w:rFonts w:ascii="Arial" w:hAnsi="Arial"/>
          <w:b/>
          <w:bCs/>
          <w:noProof w:val="0"/>
          <w:rtl/>
        </w:rPr>
      </w:pPr>
      <w:r>
        <w:rPr>
          <w:rFonts w:ascii="Arial" w:hAnsi="Arial" w:hint="cs"/>
          <w:b/>
          <w:bCs/>
          <w:noProof w:val="0"/>
          <w:rtl/>
        </w:rPr>
        <w:t>"</w:t>
      </w:r>
      <w:r w:rsidRPr="009829E1">
        <w:rPr>
          <w:rFonts w:ascii="Arial" w:hAnsi="Arial"/>
          <w:b/>
          <w:bCs/>
          <w:noProof w:val="0"/>
          <w:rtl/>
        </w:rPr>
        <w:t>לאור כל האמור, התביעה מתקבלת.</w:t>
      </w:r>
    </w:p>
    <w:p w:rsidR="009829E1" w:rsidRPr="009829E1" w:rsidRDefault="009829E1" w:rsidP="009829E1">
      <w:pPr>
        <w:pStyle w:val="ad"/>
        <w:spacing w:line="360" w:lineRule="auto"/>
        <w:ind w:left="1701" w:right="1418"/>
        <w:jc w:val="both"/>
        <w:rPr>
          <w:rFonts w:ascii="Arial" w:hAnsi="Arial"/>
          <w:b/>
          <w:bCs/>
          <w:noProof w:val="0"/>
        </w:rPr>
      </w:pPr>
      <w:r w:rsidRPr="009829E1">
        <w:rPr>
          <w:rFonts w:ascii="Arial" w:hAnsi="Arial"/>
          <w:b/>
          <w:bCs/>
          <w:noProof w:val="0"/>
          <w:rtl/>
        </w:rPr>
        <w:t>התובעת תפעל בתוך 60 ימים להסדרת מחיקת שמו של התובע מרישומי המשכנתא בבנק מזרחי טפחות.</w:t>
      </w:r>
      <w:r>
        <w:rPr>
          <w:rFonts w:ascii="Arial" w:hAnsi="Arial" w:hint="cs"/>
          <w:b/>
          <w:bCs/>
          <w:noProof w:val="0"/>
          <w:rtl/>
        </w:rPr>
        <w:t>"</w:t>
      </w:r>
    </w:p>
    <w:p w:rsidR="00CB4E95" w:rsidRDefault="00CB4E95" w:rsidP="004933DD">
      <w:pPr>
        <w:pStyle w:val="ad"/>
        <w:spacing w:line="330" w:lineRule="atLeast"/>
        <w:ind w:left="425"/>
        <w:jc w:val="both"/>
        <w:rPr>
          <w:rFonts w:ascii="David" w:hAnsi="David"/>
          <w:noProof w:val="0"/>
          <w:color w:val="000000"/>
          <w:rtl/>
        </w:rPr>
      </w:pPr>
    </w:p>
    <w:p w:rsidR="004523E9" w:rsidRDefault="004523E9" w:rsidP="004523E9">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המשיבה לא השלימה עם תוצאות פסק הדין והגישה ערעור לבית משפט המחוזי (במסגרת עמ"ש 18179-09-20). ערעור זה נדחה בפסק דינו של בית משפט המחוזי ביום 6/1/2021.</w:t>
      </w:r>
    </w:p>
    <w:p w:rsidR="004523E9" w:rsidRPr="004523E9" w:rsidRDefault="004523E9" w:rsidP="004523E9">
      <w:pPr>
        <w:pStyle w:val="ad"/>
        <w:spacing w:line="330" w:lineRule="atLeast"/>
        <w:ind w:left="425"/>
        <w:jc w:val="both"/>
        <w:rPr>
          <w:rFonts w:ascii="David" w:hAnsi="David"/>
          <w:noProof w:val="0"/>
          <w:color w:val="000000"/>
        </w:rPr>
      </w:pPr>
    </w:p>
    <w:p w:rsidR="007D4BBC" w:rsidRDefault="00F10A9E" w:rsidP="004523E9">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 xml:space="preserve">ביום </w:t>
      </w:r>
      <w:r w:rsidR="007340D5">
        <w:rPr>
          <w:rFonts w:ascii="David" w:hAnsi="David" w:hint="cs"/>
          <w:noProof w:val="0"/>
          <w:color w:val="000000"/>
          <w:rtl/>
        </w:rPr>
        <w:t>26/12/2022</w:t>
      </w:r>
      <w:r w:rsidR="005D02E9">
        <w:rPr>
          <w:rFonts w:ascii="David" w:hAnsi="David" w:hint="cs"/>
          <w:noProof w:val="0"/>
          <w:color w:val="000000"/>
          <w:rtl/>
        </w:rPr>
        <w:t xml:space="preserve"> </w:t>
      </w:r>
      <w:r>
        <w:rPr>
          <w:rFonts w:ascii="David" w:hAnsi="David" w:hint="cs"/>
          <w:noProof w:val="0"/>
          <w:color w:val="000000"/>
          <w:rtl/>
        </w:rPr>
        <w:t xml:space="preserve">הגיש המבקש </w:t>
      </w:r>
      <w:r w:rsidR="004F039E">
        <w:rPr>
          <w:rFonts w:ascii="David" w:hAnsi="David" w:hint="cs"/>
          <w:noProof w:val="0"/>
          <w:color w:val="000000"/>
          <w:rtl/>
        </w:rPr>
        <w:t>את ה</w:t>
      </w:r>
      <w:r w:rsidR="00F63079">
        <w:rPr>
          <w:rFonts w:ascii="David" w:hAnsi="David" w:hint="cs"/>
          <w:noProof w:val="0"/>
          <w:color w:val="000000"/>
          <w:rtl/>
        </w:rPr>
        <w:t xml:space="preserve">בקשה </w:t>
      </w:r>
      <w:r w:rsidR="005D02E9">
        <w:rPr>
          <w:rFonts w:ascii="David" w:hAnsi="David" w:hint="cs"/>
          <w:noProof w:val="0"/>
          <w:color w:val="000000"/>
          <w:rtl/>
        </w:rPr>
        <w:t xml:space="preserve">שבפני </w:t>
      </w:r>
      <w:r w:rsidR="00376E46">
        <w:rPr>
          <w:rFonts w:ascii="David" w:hAnsi="David" w:hint="cs"/>
          <w:noProof w:val="0"/>
          <w:color w:val="000000"/>
          <w:rtl/>
        </w:rPr>
        <w:t>ל</w:t>
      </w:r>
      <w:r w:rsidR="004F039E">
        <w:rPr>
          <w:rFonts w:ascii="David" w:hAnsi="David" w:hint="cs"/>
          <w:noProof w:val="0"/>
          <w:color w:val="000000"/>
          <w:rtl/>
        </w:rPr>
        <w:t xml:space="preserve">פי פקודת </w:t>
      </w:r>
      <w:r w:rsidR="00376E46">
        <w:rPr>
          <w:rFonts w:ascii="David" w:hAnsi="David" w:hint="cs"/>
          <w:noProof w:val="0"/>
          <w:color w:val="000000"/>
          <w:rtl/>
        </w:rPr>
        <w:t xml:space="preserve">ביזיון בית המשפט. </w:t>
      </w:r>
      <w:r w:rsidR="004F039E">
        <w:rPr>
          <w:rFonts w:ascii="David" w:hAnsi="David" w:hint="cs"/>
          <w:noProof w:val="0"/>
          <w:color w:val="000000"/>
          <w:rtl/>
        </w:rPr>
        <w:t xml:space="preserve">תגובת המשיבה לבקשה </w:t>
      </w:r>
      <w:r w:rsidR="005D02E9">
        <w:rPr>
          <w:rFonts w:ascii="David" w:hAnsi="David" w:hint="cs"/>
          <w:noProof w:val="0"/>
          <w:color w:val="000000"/>
          <w:rtl/>
        </w:rPr>
        <w:t xml:space="preserve">זו </w:t>
      </w:r>
      <w:r w:rsidR="004F039E">
        <w:rPr>
          <w:rFonts w:ascii="David" w:hAnsi="David" w:hint="cs"/>
          <w:noProof w:val="0"/>
          <w:color w:val="000000"/>
          <w:rtl/>
        </w:rPr>
        <w:t xml:space="preserve">הוגשה ביום 23/5/2023. </w:t>
      </w:r>
      <w:r w:rsidR="005D02E9">
        <w:rPr>
          <w:rFonts w:ascii="David" w:hAnsi="David" w:hint="cs"/>
          <w:noProof w:val="0"/>
          <w:color w:val="000000"/>
          <w:rtl/>
        </w:rPr>
        <w:t xml:space="preserve">התקיימו בפני </w:t>
      </w:r>
      <w:r w:rsidR="004F039E">
        <w:rPr>
          <w:rFonts w:ascii="David" w:hAnsi="David" w:hint="cs"/>
          <w:noProof w:val="0"/>
          <w:color w:val="000000"/>
          <w:rtl/>
        </w:rPr>
        <w:t>שני דיונים בבקשה בתאריכים 28/5/2023 וכן 18/1/2024</w:t>
      </w:r>
      <w:r w:rsidR="005D02E9">
        <w:rPr>
          <w:rFonts w:ascii="David" w:hAnsi="David" w:hint="cs"/>
          <w:noProof w:val="0"/>
          <w:color w:val="000000"/>
          <w:rtl/>
        </w:rPr>
        <w:t>-</w:t>
      </w:r>
      <w:r w:rsidR="004F039E">
        <w:rPr>
          <w:rFonts w:ascii="David" w:hAnsi="David" w:hint="cs"/>
          <w:noProof w:val="0"/>
          <w:color w:val="000000"/>
          <w:rtl/>
        </w:rPr>
        <w:t xml:space="preserve"> ב</w:t>
      </w:r>
      <w:r w:rsidR="004523E9">
        <w:rPr>
          <w:rFonts w:ascii="David" w:hAnsi="David" w:hint="cs"/>
          <w:noProof w:val="0"/>
          <w:color w:val="000000"/>
          <w:rtl/>
        </w:rPr>
        <w:t>מהלכ</w:t>
      </w:r>
      <w:r w:rsidR="004F039E">
        <w:rPr>
          <w:rFonts w:ascii="David" w:hAnsi="David" w:hint="cs"/>
          <w:noProof w:val="0"/>
          <w:color w:val="000000"/>
          <w:rtl/>
        </w:rPr>
        <w:t>ו נ</w:t>
      </w:r>
      <w:r w:rsidR="005D02E9">
        <w:rPr>
          <w:rFonts w:ascii="David" w:hAnsi="David" w:hint="cs"/>
          <w:noProof w:val="0"/>
          <w:color w:val="000000"/>
          <w:rtl/>
        </w:rPr>
        <w:t>שמעו סיכומי הצדדים</w:t>
      </w:r>
      <w:r w:rsidR="004F039E">
        <w:rPr>
          <w:rFonts w:ascii="David" w:hAnsi="David" w:hint="cs"/>
          <w:noProof w:val="0"/>
          <w:color w:val="000000"/>
          <w:rtl/>
        </w:rPr>
        <w:t>.</w:t>
      </w:r>
    </w:p>
    <w:p w:rsidR="00744919" w:rsidRPr="00744919" w:rsidRDefault="00744919" w:rsidP="00744919">
      <w:pPr>
        <w:pStyle w:val="ad"/>
        <w:rPr>
          <w:rFonts w:ascii="David" w:hAnsi="David"/>
          <w:noProof w:val="0"/>
          <w:color w:val="000000"/>
          <w:rtl/>
        </w:rPr>
      </w:pPr>
    </w:p>
    <w:p w:rsidR="00744919" w:rsidRDefault="00744919" w:rsidP="004523E9">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 xml:space="preserve">להשלמת התמונה יצוין עוד כי בהחלטתי מיום 1/6/2023 ניתנה למשיבה ארכה של 90 יום נוספים לביצוע פסק הדין, תוך שנקבע כי ככל שהמשיבה לא תעשה כן המבקש יהא רשאי לעתור בבקשה </w:t>
      </w:r>
      <w:r>
        <w:rPr>
          <w:rFonts w:ascii="David" w:hAnsi="David" w:hint="cs"/>
          <w:noProof w:val="0"/>
          <w:color w:val="000000"/>
          <w:rtl/>
        </w:rPr>
        <w:lastRenderedPageBreak/>
        <w:t>מתאימה לחידוש ההליכים בבקשתו לפי פקודת בזיון בית המשפט- ובקשה כנ"ל אכן הוגשה על ידו ביום 6/9/2023 (במסגרת בקשה מס' 25).</w:t>
      </w:r>
    </w:p>
    <w:p w:rsidR="004F039E" w:rsidRPr="00744919" w:rsidRDefault="004F039E" w:rsidP="004F039E">
      <w:pPr>
        <w:spacing w:line="330" w:lineRule="atLeast"/>
        <w:ind w:left="65"/>
        <w:jc w:val="both"/>
        <w:rPr>
          <w:rFonts w:ascii="David" w:hAnsi="David"/>
          <w:noProof w:val="0"/>
          <w:color w:val="000000"/>
          <w:rtl/>
        </w:rPr>
      </w:pPr>
    </w:p>
    <w:p w:rsidR="004F039E" w:rsidRPr="000B0B39" w:rsidRDefault="004F039E" w:rsidP="004F039E">
      <w:pPr>
        <w:spacing w:line="330" w:lineRule="atLeast"/>
        <w:jc w:val="both"/>
        <w:rPr>
          <w:rFonts w:ascii="David" w:hAnsi="David"/>
          <w:b/>
          <w:bCs/>
          <w:noProof w:val="0"/>
          <w:color w:val="000000"/>
          <w:u w:val="single"/>
          <w:rtl/>
        </w:rPr>
      </w:pPr>
      <w:r>
        <w:rPr>
          <w:rFonts w:ascii="David" w:hAnsi="David" w:hint="cs"/>
          <w:b/>
          <w:bCs/>
          <w:noProof w:val="0"/>
          <w:color w:val="000000"/>
          <w:u w:val="single"/>
          <w:rtl/>
        </w:rPr>
        <w:t>תמצית טענות הצדדים</w:t>
      </w:r>
    </w:p>
    <w:p w:rsidR="004F039E" w:rsidRPr="004F039E" w:rsidRDefault="004F039E" w:rsidP="004F039E">
      <w:pPr>
        <w:spacing w:line="330" w:lineRule="atLeast"/>
        <w:ind w:left="65"/>
        <w:jc w:val="both"/>
        <w:rPr>
          <w:rFonts w:ascii="David" w:hAnsi="David"/>
          <w:noProof w:val="0"/>
          <w:color w:val="000000"/>
        </w:rPr>
      </w:pPr>
    </w:p>
    <w:p w:rsidR="005D02E9" w:rsidRDefault="004F039E" w:rsidP="005D02E9">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 xml:space="preserve">לטענת המבקש, </w:t>
      </w:r>
      <w:r w:rsidR="005D02E9">
        <w:rPr>
          <w:rFonts w:ascii="David" w:hAnsi="David" w:hint="cs"/>
          <w:noProof w:val="0"/>
          <w:color w:val="000000"/>
          <w:rtl/>
        </w:rPr>
        <w:t xml:space="preserve">גם בחלוף למעלה משנתיים ממתן פסק הדין, </w:t>
      </w:r>
      <w:r>
        <w:rPr>
          <w:rFonts w:ascii="David" w:hAnsi="David" w:hint="cs"/>
          <w:noProof w:val="0"/>
          <w:color w:val="000000"/>
          <w:rtl/>
        </w:rPr>
        <w:t>המשיבה לא קיימה את הוראות</w:t>
      </w:r>
      <w:r w:rsidR="005D02E9">
        <w:rPr>
          <w:rFonts w:ascii="David" w:hAnsi="David" w:hint="cs"/>
          <w:noProof w:val="0"/>
          <w:color w:val="000000"/>
          <w:rtl/>
        </w:rPr>
        <w:t>יו,</w:t>
      </w:r>
      <w:r>
        <w:rPr>
          <w:rFonts w:ascii="David" w:hAnsi="David" w:hint="cs"/>
          <w:noProof w:val="0"/>
          <w:color w:val="000000"/>
          <w:rtl/>
        </w:rPr>
        <w:t xml:space="preserve"> </w:t>
      </w:r>
      <w:r w:rsidR="005D02E9">
        <w:rPr>
          <w:rFonts w:ascii="David" w:hAnsi="David" w:hint="cs"/>
          <w:noProof w:val="0"/>
          <w:color w:val="000000"/>
          <w:rtl/>
        </w:rPr>
        <w:t>ו</w:t>
      </w:r>
      <w:r>
        <w:rPr>
          <w:rFonts w:ascii="David" w:hAnsi="David" w:hint="cs"/>
          <w:noProof w:val="0"/>
          <w:color w:val="000000"/>
          <w:rtl/>
        </w:rPr>
        <w:t xml:space="preserve">לא </w:t>
      </w:r>
      <w:r w:rsidR="005D02E9">
        <w:rPr>
          <w:rFonts w:ascii="David" w:hAnsi="David" w:hint="cs"/>
          <w:noProof w:val="0"/>
          <w:color w:val="000000"/>
          <w:rtl/>
        </w:rPr>
        <w:t>פעלה למחיקת שמו מרישומי המשכנתא בבנק מזרחי טפחות, ומטעם זה יש ל</w:t>
      </w:r>
      <w:r w:rsidR="00FC4EE4">
        <w:rPr>
          <w:rFonts w:ascii="David" w:hAnsi="David" w:hint="cs"/>
          <w:noProof w:val="0"/>
          <w:color w:val="000000"/>
          <w:rtl/>
        </w:rPr>
        <w:t>א</w:t>
      </w:r>
      <w:r w:rsidR="005D02E9">
        <w:rPr>
          <w:rFonts w:ascii="David" w:hAnsi="David" w:hint="cs"/>
          <w:noProof w:val="0"/>
          <w:color w:val="000000"/>
          <w:rtl/>
        </w:rPr>
        <w:t xml:space="preserve">כוף אותה לעשות כן בקנס או במאסר בהתאם להוראות סעיף 6 </w:t>
      </w:r>
      <w:r w:rsidR="00DE0035">
        <w:rPr>
          <w:rFonts w:ascii="David" w:hAnsi="David" w:hint="cs"/>
          <w:noProof w:val="0"/>
          <w:color w:val="000000"/>
          <w:rtl/>
        </w:rPr>
        <w:t>לפקודת ביזיון בית המשפט</w:t>
      </w:r>
      <w:r w:rsidR="005D02E9">
        <w:rPr>
          <w:rFonts w:ascii="David" w:hAnsi="David" w:hint="cs"/>
          <w:noProof w:val="0"/>
          <w:color w:val="000000"/>
          <w:rtl/>
        </w:rPr>
        <w:t xml:space="preserve">. </w:t>
      </w:r>
    </w:p>
    <w:p w:rsidR="00DE0035" w:rsidRDefault="00DE0035" w:rsidP="00DE0035">
      <w:pPr>
        <w:pStyle w:val="ad"/>
        <w:spacing w:line="330" w:lineRule="atLeast"/>
        <w:ind w:left="425"/>
        <w:jc w:val="both"/>
        <w:rPr>
          <w:rFonts w:ascii="David" w:hAnsi="David"/>
          <w:noProof w:val="0"/>
          <w:color w:val="000000"/>
        </w:rPr>
      </w:pPr>
    </w:p>
    <w:p w:rsidR="00DE0035" w:rsidRDefault="00DE0035" w:rsidP="00DF4816">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בתגובת המשיבה נטען כי על המבקש לפנות לבית המשפט המחוזי הדן בהליך הפש"ר המתנהל בעניינו, על מנת לקבל היתר לניהול ההליך</w:t>
      </w:r>
      <w:r w:rsidR="00DF4816">
        <w:rPr>
          <w:rFonts w:ascii="David" w:hAnsi="David" w:hint="cs"/>
          <w:noProof w:val="0"/>
          <w:color w:val="000000"/>
          <w:rtl/>
        </w:rPr>
        <w:t xml:space="preserve"> (ולעניין זה יוער כי אישור כנ"ל הוגש לתיק ביום 31/1/2024 במסגרת בקשה מס' 29)</w:t>
      </w:r>
      <w:r>
        <w:rPr>
          <w:rFonts w:ascii="David" w:hAnsi="David" w:hint="cs"/>
          <w:noProof w:val="0"/>
          <w:color w:val="000000"/>
          <w:rtl/>
        </w:rPr>
        <w:t xml:space="preserve">. עוד נטען כי יש לדחות את הבקשה אשר כל מטרתה הינה לגרום נזק למשיבה. המשיבה </w:t>
      </w:r>
      <w:r w:rsidR="004E3E6C">
        <w:rPr>
          <w:rFonts w:ascii="David" w:hAnsi="David" w:hint="cs"/>
          <w:noProof w:val="0"/>
          <w:color w:val="000000"/>
          <w:rtl/>
        </w:rPr>
        <w:t>טענה שהדירה נמכרה בהליך כינוס נכסים לאחר שלא יכלה לעמוד בתשלומי המשכנתא מחמת העובדה שהמבקש לא שילם לידיה את דמי המזונות בהם חויב, ואף לאחר מימוש הנכס ע"י הבנק נותרה יתרת חוב בגין המשכנתא שהמשיבה מוד</w:t>
      </w:r>
      <w:r>
        <w:rPr>
          <w:rFonts w:ascii="David" w:hAnsi="David" w:hint="cs"/>
          <w:noProof w:val="0"/>
          <w:color w:val="000000"/>
          <w:rtl/>
        </w:rPr>
        <w:t xml:space="preserve">ה </w:t>
      </w:r>
      <w:r w:rsidR="004E3E6C">
        <w:rPr>
          <w:rFonts w:ascii="David" w:hAnsi="David" w:hint="cs"/>
          <w:noProof w:val="0"/>
          <w:color w:val="000000"/>
          <w:rtl/>
        </w:rPr>
        <w:t>ב</w:t>
      </w:r>
      <w:r>
        <w:rPr>
          <w:rFonts w:ascii="David" w:hAnsi="David" w:hint="cs"/>
          <w:noProof w:val="0"/>
          <w:color w:val="000000"/>
          <w:rtl/>
        </w:rPr>
        <w:t>קיומ</w:t>
      </w:r>
      <w:r w:rsidR="004E3E6C">
        <w:rPr>
          <w:rFonts w:ascii="David" w:hAnsi="David" w:hint="cs"/>
          <w:noProof w:val="0"/>
          <w:color w:val="000000"/>
          <w:rtl/>
        </w:rPr>
        <w:t>ה</w:t>
      </w:r>
      <w:r>
        <w:rPr>
          <w:rFonts w:ascii="David" w:hAnsi="David" w:hint="cs"/>
          <w:noProof w:val="0"/>
          <w:color w:val="000000"/>
          <w:rtl/>
        </w:rPr>
        <w:t xml:space="preserve"> ו</w:t>
      </w:r>
      <w:r w:rsidR="00AF134A">
        <w:rPr>
          <w:rFonts w:ascii="David" w:hAnsi="David" w:hint="cs"/>
          <w:noProof w:val="0"/>
          <w:color w:val="000000"/>
          <w:rtl/>
        </w:rPr>
        <w:t>ל</w:t>
      </w:r>
      <w:r>
        <w:rPr>
          <w:rFonts w:ascii="David" w:hAnsi="David" w:hint="cs"/>
          <w:noProof w:val="0"/>
          <w:color w:val="000000"/>
          <w:rtl/>
        </w:rPr>
        <w:t>טענ</w:t>
      </w:r>
      <w:r w:rsidR="00AF134A">
        <w:rPr>
          <w:rFonts w:ascii="David" w:hAnsi="David" w:hint="cs"/>
          <w:noProof w:val="0"/>
          <w:color w:val="000000"/>
          <w:rtl/>
        </w:rPr>
        <w:t>ת</w:t>
      </w:r>
      <w:r>
        <w:rPr>
          <w:rFonts w:ascii="David" w:hAnsi="David" w:hint="cs"/>
          <w:noProof w:val="0"/>
          <w:color w:val="000000"/>
          <w:rtl/>
        </w:rPr>
        <w:t xml:space="preserve">ה </w:t>
      </w:r>
      <w:r w:rsidR="00AF134A">
        <w:rPr>
          <w:rFonts w:ascii="David" w:hAnsi="David" w:hint="cs"/>
          <w:noProof w:val="0"/>
          <w:color w:val="000000"/>
          <w:rtl/>
        </w:rPr>
        <w:t xml:space="preserve">חוב זה </w:t>
      </w:r>
      <w:r>
        <w:rPr>
          <w:rFonts w:ascii="David" w:hAnsi="David" w:hint="cs"/>
          <w:noProof w:val="0"/>
          <w:color w:val="000000"/>
          <w:rtl/>
        </w:rPr>
        <w:t>רשום על שמה</w:t>
      </w:r>
      <w:r w:rsidR="00AF134A">
        <w:rPr>
          <w:rFonts w:ascii="David" w:hAnsi="David" w:hint="cs"/>
          <w:noProof w:val="0"/>
          <w:color w:val="000000"/>
          <w:rtl/>
        </w:rPr>
        <w:t>.</w:t>
      </w:r>
      <w:r>
        <w:rPr>
          <w:rFonts w:ascii="David" w:hAnsi="David" w:hint="cs"/>
          <w:noProof w:val="0"/>
          <w:color w:val="000000"/>
          <w:rtl/>
        </w:rPr>
        <w:t xml:space="preserve"> </w:t>
      </w:r>
      <w:r w:rsidR="00AF134A">
        <w:rPr>
          <w:rFonts w:ascii="David" w:hAnsi="David" w:hint="cs"/>
          <w:noProof w:val="0"/>
          <w:color w:val="000000"/>
          <w:rtl/>
        </w:rPr>
        <w:t xml:space="preserve">עוד נטען כי המשיבה </w:t>
      </w:r>
      <w:r>
        <w:rPr>
          <w:rFonts w:ascii="David" w:hAnsi="David" w:hint="cs"/>
          <w:noProof w:val="0"/>
          <w:color w:val="000000"/>
          <w:rtl/>
        </w:rPr>
        <w:t>פועלת לסגירת</w:t>
      </w:r>
      <w:r w:rsidR="00AF134A">
        <w:rPr>
          <w:rFonts w:ascii="David" w:hAnsi="David" w:hint="cs"/>
          <w:noProof w:val="0"/>
          <w:color w:val="000000"/>
          <w:rtl/>
        </w:rPr>
        <w:t xml:space="preserve"> הח</w:t>
      </w:r>
      <w:r>
        <w:rPr>
          <w:rFonts w:ascii="David" w:hAnsi="David" w:hint="cs"/>
          <w:noProof w:val="0"/>
          <w:color w:val="000000"/>
          <w:rtl/>
        </w:rPr>
        <w:t>ו</w:t>
      </w:r>
      <w:r w:rsidR="00AF134A">
        <w:rPr>
          <w:rFonts w:ascii="David" w:hAnsi="David" w:hint="cs"/>
          <w:noProof w:val="0"/>
          <w:color w:val="000000"/>
          <w:rtl/>
        </w:rPr>
        <w:t>ב</w:t>
      </w:r>
      <w:r>
        <w:rPr>
          <w:rFonts w:ascii="David" w:hAnsi="David" w:hint="cs"/>
          <w:noProof w:val="0"/>
          <w:color w:val="000000"/>
          <w:rtl/>
        </w:rPr>
        <w:t xml:space="preserve"> בסיוע עורך דין</w:t>
      </w:r>
      <w:r w:rsidR="004E3E6C">
        <w:rPr>
          <w:rFonts w:ascii="David" w:hAnsi="David" w:hint="cs"/>
          <w:noProof w:val="0"/>
          <w:color w:val="000000"/>
          <w:rtl/>
        </w:rPr>
        <w:t xml:space="preserve"> מטעמה</w:t>
      </w:r>
      <w:r w:rsidR="00AF134A">
        <w:rPr>
          <w:rFonts w:ascii="David" w:hAnsi="David" w:hint="cs"/>
          <w:noProof w:val="0"/>
          <w:color w:val="000000"/>
          <w:rtl/>
        </w:rPr>
        <w:t>.</w:t>
      </w:r>
      <w:r w:rsidR="004E3E6C">
        <w:rPr>
          <w:rFonts w:ascii="David" w:hAnsi="David" w:hint="cs"/>
          <w:noProof w:val="0"/>
          <w:color w:val="000000"/>
          <w:rtl/>
        </w:rPr>
        <w:t xml:space="preserve"> </w:t>
      </w:r>
      <w:r w:rsidR="00AF134A">
        <w:rPr>
          <w:rFonts w:ascii="David" w:hAnsi="David" w:hint="cs"/>
          <w:noProof w:val="0"/>
          <w:color w:val="000000"/>
          <w:rtl/>
        </w:rPr>
        <w:t>מטעמים אלה טענה המשיבה ש</w:t>
      </w:r>
      <w:r w:rsidR="004E3E6C">
        <w:rPr>
          <w:rFonts w:ascii="David" w:hAnsi="David" w:hint="cs"/>
          <w:noProof w:val="0"/>
          <w:color w:val="000000"/>
          <w:rtl/>
        </w:rPr>
        <w:t>אין לנקוט כנגדה בהליכים לפי פקודת ביזיון בית המשפט. בסיום תגובתה טענה המשיבה כי יש לאפשר לה שהות נוספות על מנת לפעול לקיום פסק דין.</w:t>
      </w:r>
      <w:r w:rsidR="0056784C">
        <w:rPr>
          <w:rFonts w:ascii="David" w:hAnsi="David" w:hint="cs"/>
          <w:noProof w:val="0"/>
          <w:color w:val="000000"/>
          <w:rtl/>
        </w:rPr>
        <w:t xml:space="preserve">  בסיכומיה חזרה המשיבה על טענות אלה, והדגישה כי לטענתה נכון להיום פסק הדין בוצע, ואין חוב של המבקש בתיק ההוצאה לפועל.</w:t>
      </w:r>
    </w:p>
    <w:p w:rsidR="00BA748C" w:rsidRPr="00BA748C" w:rsidRDefault="00BA748C" w:rsidP="00BA748C">
      <w:pPr>
        <w:pStyle w:val="ad"/>
        <w:rPr>
          <w:rFonts w:ascii="David" w:hAnsi="David"/>
          <w:noProof w:val="0"/>
          <w:color w:val="000000"/>
          <w:rtl/>
        </w:rPr>
      </w:pPr>
    </w:p>
    <w:p w:rsidR="00BA748C" w:rsidRPr="000B0B39" w:rsidRDefault="00BA748C" w:rsidP="00BA748C">
      <w:pPr>
        <w:spacing w:line="330" w:lineRule="atLeast"/>
        <w:jc w:val="both"/>
        <w:rPr>
          <w:rFonts w:ascii="David" w:hAnsi="David"/>
          <w:b/>
          <w:bCs/>
          <w:noProof w:val="0"/>
          <w:color w:val="000000"/>
          <w:u w:val="single"/>
          <w:rtl/>
        </w:rPr>
      </w:pPr>
      <w:r>
        <w:rPr>
          <w:rFonts w:ascii="David" w:hAnsi="David" w:hint="cs"/>
          <w:b/>
          <w:bCs/>
          <w:noProof w:val="0"/>
          <w:color w:val="000000"/>
          <w:u w:val="single"/>
          <w:rtl/>
        </w:rPr>
        <w:t>דיון</w:t>
      </w:r>
      <w:r w:rsidR="00CE377D">
        <w:rPr>
          <w:rFonts w:ascii="David" w:hAnsi="David" w:hint="cs"/>
          <w:b/>
          <w:bCs/>
          <w:noProof w:val="0"/>
          <w:color w:val="000000"/>
          <w:u w:val="single"/>
          <w:rtl/>
        </w:rPr>
        <w:t xml:space="preserve"> והכרעה</w:t>
      </w:r>
    </w:p>
    <w:p w:rsidR="00BA748C" w:rsidRPr="00BA748C" w:rsidRDefault="00BA748C" w:rsidP="00BA748C">
      <w:pPr>
        <w:spacing w:line="330" w:lineRule="atLeast"/>
        <w:jc w:val="both"/>
        <w:rPr>
          <w:rFonts w:ascii="David" w:hAnsi="David"/>
          <w:noProof w:val="0"/>
          <w:color w:val="000000"/>
        </w:rPr>
      </w:pPr>
    </w:p>
    <w:p w:rsidR="00D82F24" w:rsidRPr="002B29A1" w:rsidRDefault="00BA748C" w:rsidP="002B29A1">
      <w:pPr>
        <w:pStyle w:val="ad"/>
        <w:numPr>
          <w:ilvl w:val="0"/>
          <w:numId w:val="2"/>
        </w:numPr>
        <w:spacing w:line="330" w:lineRule="atLeast"/>
        <w:ind w:left="425"/>
        <w:jc w:val="both"/>
        <w:rPr>
          <w:rFonts w:ascii="David" w:hAnsi="David"/>
          <w:noProof w:val="0"/>
          <w:color w:val="000000"/>
          <w:rtl/>
        </w:rPr>
      </w:pPr>
      <w:r w:rsidRPr="00BA748C">
        <w:rPr>
          <w:rFonts w:ascii="David" w:hAnsi="David"/>
          <w:noProof w:val="0"/>
          <w:color w:val="000000"/>
          <w:rtl/>
        </w:rPr>
        <w:t xml:space="preserve">פקודת בזיון בית משפט נועדה לאפשר לבית המשפט לאכוף החלטות שאינן ברות ביצוע באמצעות לשכת ההוצאה לפועל, </w:t>
      </w:r>
      <w:r w:rsidR="00B50B1B">
        <w:rPr>
          <w:rFonts w:ascii="David" w:hAnsi="David" w:hint="cs"/>
          <w:noProof w:val="0"/>
          <w:color w:val="000000"/>
          <w:rtl/>
        </w:rPr>
        <w:t xml:space="preserve">וזאת </w:t>
      </w:r>
      <w:r w:rsidRPr="00BA748C">
        <w:rPr>
          <w:rFonts w:ascii="David" w:hAnsi="David"/>
          <w:noProof w:val="0"/>
          <w:color w:val="000000"/>
          <w:rtl/>
        </w:rPr>
        <w:t>על ידי חיוב בקנס א</w:t>
      </w:r>
      <w:r>
        <w:rPr>
          <w:rFonts w:ascii="David" w:hAnsi="David" w:hint="cs"/>
          <w:noProof w:val="0"/>
          <w:color w:val="000000"/>
          <w:rtl/>
        </w:rPr>
        <w:t>ו א</w:t>
      </w:r>
      <w:r w:rsidRPr="00BA748C">
        <w:rPr>
          <w:rFonts w:ascii="David" w:hAnsi="David"/>
          <w:noProof w:val="0"/>
          <w:color w:val="000000"/>
          <w:rtl/>
        </w:rPr>
        <w:t>ף במאסר, עד לציות לצו שניתן</w:t>
      </w:r>
      <w:r w:rsidR="00D82F24">
        <w:rPr>
          <w:rFonts w:ascii="David" w:hAnsi="David" w:hint="cs"/>
          <w:noProof w:val="0"/>
          <w:color w:val="000000"/>
          <w:rtl/>
        </w:rPr>
        <w:t xml:space="preserve"> (ראו הוראות סעיף 6(1) לפקודה)</w:t>
      </w:r>
      <w:r w:rsidRPr="00BA748C">
        <w:rPr>
          <w:rFonts w:ascii="David" w:hAnsi="David"/>
          <w:noProof w:val="0"/>
          <w:color w:val="000000"/>
          <w:rtl/>
        </w:rPr>
        <w:t xml:space="preserve">. </w:t>
      </w:r>
      <w:r w:rsidR="00D82F24" w:rsidRPr="002B29A1">
        <w:rPr>
          <w:rFonts w:ascii="David" w:hAnsi="David"/>
          <w:noProof w:val="0"/>
          <w:color w:val="000000"/>
          <w:rtl/>
        </w:rPr>
        <w:t>מטרת ה</w:t>
      </w:r>
      <w:r w:rsidR="00D82F24" w:rsidRPr="002B29A1">
        <w:rPr>
          <w:rFonts w:ascii="David" w:hAnsi="David" w:hint="cs"/>
          <w:noProof w:val="0"/>
          <w:color w:val="000000"/>
          <w:rtl/>
        </w:rPr>
        <w:t>פקודה</w:t>
      </w:r>
      <w:r w:rsidR="00D82F24" w:rsidRPr="002B29A1">
        <w:rPr>
          <w:rFonts w:ascii="David" w:hAnsi="David"/>
          <w:noProof w:val="0"/>
          <w:color w:val="000000"/>
          <w:rtl/>
        </w:rPr>
        <w:t xml:space="preserve"> הי</w:t>
      </w:r>
      <w:r w:rsidR="00D82F24" w:rsidRPr="002B29A1">
        <w:rPr>
          <w:rFonts w:ascii="David" w:hAnsi="David" w:hint="cs"/>
          <w:noProof w:val="0"/>
          <w:color w:val="000000"/>
          <w:rtl/>
        </w:rPr>
        <w:t>נה</w:t>
      </w:r>
      <w:r w:rsidR="00D82F24" w:rsidRPr="002B29A1">
        <w:rPr>
          <w:rFonts w:ascii="David" w:hAnsi="David"/>
          <w:noProof w:val="0"/>
          <w:color w:val="000000"/>
          <w:rtl/>
        </w:rPr>
        <w:t xml:space="preserve"> אכיפת צווים שיפוטיים והוצאתם מן הכוח אל הפועל. תכלית האכיפה </w:t>
      </w:r>
      <w:r w:rsidR="00D82F24" w:rsidRPr="002B29A1">
        <w:rPr>
          <w:rFonts w:ascii="David" w:hAnsi="David" w:hint="cs"/>
          <w:noProof w:val="0"/>
          <w:color w:val="000000"/>
          <w:rtl/>
        </w:rPr>
        <w:t xml:space="preserve">הינה </w:t>
      </w:r>
      <w:r w:rsidR="00D82F24" w:rsidRPr="002B29A1">
        <w:rPr>
          <w:rFonts w:ascii="David" w:hAnsi="David"/>
          <w:noProof w:val="0"/>
          <w:color w:val="000000"/>
          <w:rtl/>
        </w:rPr>
        <w:t>צופה פני עתיד ו</w:t>
      </w:r>
      <w:r w:rsidR="00D82F24" w:rsidRPr="002B29A1">
        <w:rPr>
          <w:rFonts w:ascii="David" w:hAnsi="David" w:hint="cs"/>
          <w:noProof w:val="0"/>
          <w:color w:val="000000"/>
          <w:rtl/>
        </w:rPr>
        <w:t xml:space="preserve">היא </w:t>
      </w:r>
      <w:r w:rsidR="00D82F24" w:rsidRPr="002B29A1">
        <w:rPr>
          <w:rFonts w:ascii="David" w:hAnsi="David"/>
          <w:noProof w:val="0"/>
          <w:color w:val="000000"/>
          <w:rtl/>
        </w:rPr>
        <w:t xml:space="preserve">לא נועדה </w:t>
      </w:r>
      <w:r w:rsidR="002B29A1" w:rsidRPr="002B29A1">
        <w:rPr>
          <w:rFonts w:ascii="David" w:hAnsi="David" w:hint="cs"/>
          <w:noProof w:val="0"/>
          <w:color w:val="000000"/>
          <w:rtl/>
        </w:rPr>
        <w:t>"להעניש" את בעל הדין המפר את הצו השיפוטי או לצורך פסיקת פיצוי לצד שכנגד</w:t>
      </w:r>
      <w:r w:rsidR="00D82F24" w:rsidRPr="002B29A1">
        <w:rPr>
          <w:rFonts w:ascii="David" w:hAnsi="David" w:hint="cs"/>
          <w:noProof w:val="0"/>
          <w:color w:val="000000"/>
          <w:rtl/>
        </w:rPr>
        <w:t>, אלא נועד</w:t>
      </w:r>
      <w:r w:rsidR="00D82F24" w:rsidRPr="002B29A1">
        <w:rPr>
          <w:rFonts w:ascii="David" w:hAnsi="David"/>
          <w:noProof w:val="0"/>
          <w:color w:val="000000"/>
          <w:rtl/>
        </w:rPr>
        <w:t>ה להביא לקיום ה</w:t>
      </w:r>
      <w:r w:rsidR="00D82F24" w:rsidRPr="002B29A1">
        <w:rPr>
          <w:rFonts w:ascii="David" w:hAnsi="David" w:hint="cs"/>
          <w:noProof w:val="0"/>
          <w:color w:val="000000"/>
          <w:rtl/>
        </w:rPr>
        <w:t>ה</w:t>
      </w:r>
      <w:r w:rsidR="00D82F24" w:rsidRPr="002B29A1">
        <w:rPr>
          <w:rFonts w:ascii="David" w:hAnsi="David"/>
          <w:noProof w:val="0"/>
          <w:color w:val="000000"/>
          <w:rtl/>
        </w:rPr>
        <w:t xml:space="preserve">חלטות </w:t>
      </w:r>
      <w:r w:rsidR="00D82F24" w:rsidRPr="002B29A1">
        <w:rPr>
          <w:rFonts w:ascii="David" w:hAnsi="David" w:hint="cs"/>
          <w:noProof w:val="0"/>
          <w:color w:val="000000"/>
          <w:rtl/>
        </w:rPr>
        <w:t>ה</w:t>
      </w:r>
      <w:r w:rsidR="00D82F24" w:rsidRPr="002B29A1">
        <w:rPr>
          <w:rFonts w:ascii="David" w:hAnsi="David"/>
          <w:noProof w:val="0"/>
          <w:color w:val="000000"/>
          <w:rtl/>
        </w:rPr>
        <w:t>שיפוטיות.</w:t>
      </w:r>
    </w:p>
    <w:p w:rsidR="00BA748C" w:rsidRPr="00BA748C" w:rsidRDefault="00BA748C" w:rsidP="00BA748C">
      <w:pPr>
        <w:pStyle w:val="ad"/>
        <w:spacing w:line="330" w:lineRule="atLeast"/>
        <w:ind w:left="425"/>
        <w:jc w:val="both"/>
        <w:rPr>
          <w:rFonts w:ascii="David" w:hAnsi="David"/>
          <w:noProof w:val="0"/>
          <w:color w:val="000000"/>
        </w:rPr>
      </w:pPr>
    </w:p>
    <w:p w:rsidR="002B29A1" w:rsidRDefault="00BA748C" w:rsidP="0056784C">
      <w:pPr>
        <w:pStyle w:val="ad"/>
        <w:numPr>
          <w:ilvl w:val="0"/>
          <w:numId w:val="2"/>
        </w:numPr>
        <w:spacing w:line="330" w:lineRule="atLeast"/>
        <w:ind w:left="425"/>
        <w:jc w:val="both"/>
        <w:rPr>
          <w:rFonts w:ascii="David" w:hAnsi="David"/>
          <w:noProof w:val="0"/>
          <w:color w:val="000000"/>
        </w:rPr>
      </w:pPr>
      <w:r w:rsidRPr="00BA748C">
        <w:rPr>
          <w:rFonts w:ascii="David" w:hAnsi="David"/>
          <w:noProof w:val="0"/>
          <w:color w:val="000000"/>
          <w:rtl/>
        </w:rPr>
        <w:t>על מנת לפעול בהתאם ל</w:t>
      </w:r>
      <w:r w:rsidR="002B29A1">
        <w:rPr>
          <w:rFonts w:ascii="David" w:hAnsi="David" w:hint="cs"/>
          <w:noProof w:val="0"/>
          <w:color w:val="000000"/>
          <w:rtl/>
        </w:rPr>
        <w:t xml:space="preserve">הוראות </w:t>
      </w:r>
      <w:r w:rsidRPr="00BA748C">
        <w:rPr>
          <w:rFonts w:ascii="David" w:hAnsi="David"/>
          <w:noProof w:val="0"/>
          <w:color w:val="000000"/>
          <w:rtl/>
        </w:rPr>
        <w:t>פקוד</w:t>
      </w:r>
      <w:r w:rsidR="002B29A1">
        <w:rPr>
          <w:rFonts w:ascii="David" w:hAnsi="David" w:hint="cs"/>
          <w:noProof w:val="0"/>
          <w:color w:val="000000"/>
          <w:rtl/>
        </w:rPr>
        <w:t xml:space="preserve">ת בזיון בית </w:t>
      </w:r>
      <w:r w:rsidRPr="00BA748C">
        <w:rPr>
          <w:rFonts w:ascii="David" w:hAnsi="David"/>
          <w:noProof w:val="0"/>
          <w:color w:val="000000"/>
          <w:rtl/>
        </w:rPr>
        <w:t>ה</w:t>
      </w:r>
      <w:r w:rsidR="002B29A1">
        <w:rPr>
          <w:rFonts w:ascii="David" w:hAnsi="David" w:hint="cs"/>
          <w:noProof w:val="0"/>
          <w:color w:val="000000"/>
          <w:rtl/>
        </w:rPr>
        <w:t>משפט</w:t>
      </w:r>
      <w:r w:rsidRPr="00BA748C">
        <w:rPr>
          <w:rFonts w:ascii="David" w:hAnsi="David"/>
          <w:noProof w:val="0"/>
          <w:color w:val="000000"/>
          <w:rtl/>
        </w:rPr>
        <w:t xml:space="preserve"> יש להוכיח </w:t>
      </w:r>
      <w:r w:rsidR="0056784C">
        <w:rPr>
          <w:rFonts w:ascii="David" w:hAnsi="David" w:hint="cs"/>
          <w:noProof w:val="0"/>
          <w:color w:val="000000"/>
          <w:rtl/>
        </w:rPr>
        <w:t xml:space="preserve">קיומם של שני תנאים </w:t>
      </w:r>
      <w:r w:rsidR="002B29A1">
        <w:rPr>
          <w:rFonts w:ascii="David" w:hAnsi="David" w:hint="cs"/>
          <w:noProof w:val="0"/>
          <w:color w:val="000000"/>
          <w:rtl/>
        </w:rPr>
        <w:t xml:space="preserve"> אלה:</w:t>
      </w:r>
    </w:p>
    <w:p w:rsidR="002B29A1" w:rsidRDefault="0056784C" w:rsidP="002B29A1">
      <w:pPr>
        <w:pStyle w:val="ad"/>
        <w:numPr>
          <w:ilvl w:val="0"/>
          <w:numId w:val="3"/>
        </w:numPr>
        <w:spacing w:line="330" w:lineRule="atLeast"/>
        <w:jc w:val="both"/>
        <w:rPr>
          <w:rFonts w:ascii="David" w:hAnsi="David"/>
          <w:noProof w:val="0"/>
          <w:color w:val="000000"/>
        </w:rPr>
      </w:pPr>
      <w:r>
        <w:rPr>
          <w:rFonts w:ascii="David" w:hAnsi="David" w:hint="cs"/>
          <w:noProof w:val="0"/>
          <w:color w:val="000000"/>
          <w:rtl/>
        </w:rPr>
        <w:t xml:space="preserve">קיומה של </w:t>
      </w:r>
      <w:r w:rsidR="00BA748C" w:rsidRPr="00BA748C">
        <w:rPr>
          <w:rFonts w:ascii="David" w:hAnsi="David"/>
          <w:noProof w:val="0"/>
          <w:color w:val="000000"/>
          <w:rtl/>
        </w:rPr>
        <w:t>הוראה שיפוטית מחייבת</w:t>
      </w:r>
      <w:r w:rsidR="002B29A1">
        <w:rPr>
          <w:rFonts w:ascii="David" w:hAnsi="David" w:hint="cs"/>
          <w:noProof w:val="0"/>
          <w:color w:val="000000"/>
          <w:rtl/>
        </w:rPr>
        <w:t>.</w:t>
      </w:r>
    </w:p>
    <w:p w:rsidR="00BA748C" w:rsidRDefault="0056784C" w:rsidP="0056784C">
      <w:pPr>
        <w:pStyle w:val="ad"/>
        <w:numPr>
          <w:ilvl w:val="0"/>
          <w:numId w:val="3"/>
        </w:numPr>
        <w:spacing w:line="330" w:lineRule="atLeast"/>
        <w:jc w:val="both"/>
        <w:rPr>
          <w:rFonts w:ascii="David" w:hAnsi="David"/>
          <w:noProof w:val="0"/>
          <w:color w:val="000000"/>
        </w:rPr>
      </w:pPr>
      <w:r>
        <w:rPr>
          <w:rFonts w:ascii="David" w:hAnsi="David" w:hint="cs"/>
          <w:noProof w:val="0"/>
          <w:color w:val="000000"/>
          <w:rtl/>
        </w:rPr>
        <w:t>הפרתה של ההוראה השיפוטית הנ"ל</w:t>
      </w:r>
      <w:r w:rsidR="00BA748C" w:rsidRPr="00BA748C">
        <w:rPr>
          <w:rFonts w:ascii="David" w:hAnsi="David"/>
          <w:noProof w:val="0"/>
          <w:color w:val="000000"/>
          <w:rtl/>
        </w:rPr>
        <w:t xml:space="preserve">.  </w:t>
      </w:r>
    </w:p>
    <w:p w:rsidR="002B29A1" w:rsidRPr="0056784C" w:rsidRDefault="002B29A1" w:rsidP="002B29A1">
      <w:pPr>
        <w:pStyle w:val="ad"/>
        <w:rPr>
          <w:rFonts w:ascii="David" w:hAnsi="David"/>
          <w:noProof w:val="0"/>
          <w:color w:val="000000"/>
          <w:rtl/>
        </w:rPr>
      </w:pPr>
    </w:p>
    <w:p w:rsidR="00BA748C" w:rsidRPr="00296E21" w:rsidRDefault="0056784C" w:rsidP="00296E21">
      <w:pPr>
        <w:pStyle w:val="ad"/>
        <w:numPr>
          <w:ilvl w:val="0"/>
          <w:numId w:val="2"/>
        </w:numPr>
        <w:spacing w:line="330" w:lineRule="atLeast"/>
        <w:ind w:left="425"/>
        <w:jc w:val="both"/>
        <w:rPr>
          <w:rFonts w:ascii="David" w:hAnsi="David"/>
          <w:b/>
          <w:bCs/>
          <w:noProof w:val="0"/>
          <w:color w:val="000000"/>
        </w:rPr>
      </w:pPr>
      <w:r w:rsidRPr="00296E21">
        <w:rPr>
          <w:rFonts w:ascii="David" w:hAnsi="David" w:hint="cs"/>
          <w:b/>
          <w:bCs/>
          <w:noProof w:val="0"/>
          <w:color w:val="000000"/>
          <w:rtl/>
        </w:rPr>
        <w:lastRenderedPageBreak/>
        <w:t xml:space="preserve">כפי שיפורט להלן, </w:t>
      </w:r>
      <w:r w:rsidRPr="00296E21">
        <w:rPr>
          <w:rFonts w:ascii="David" w:hAnsi="David"/>
          <w:b/>
          <w:bCs/>
          <w:noProof w:val="0"/>
          <w:color w:val="000000"/>
          <w:rtl/>
        </w:rPr>
        <w:t xml:space="preserve">שוכנעתי כי </w:t>
      </w:r>
      <w:r w:rsidRPr="00296E21">
        <w:rPr>
          <w:rFonts w:ascii="David" w:hAnsi="David" w:hint="cs"/>
          <w:b/>
          <w:bCs/>
          <w:noProof w:val="0"/>
          <w:color w:val="000000"/>
          <w:rtl/>
        </w:rPr>
        <w:t>במקרה שב</w:t>
      </w:r>
      <w:r w:rsidR="00296E21">
        <w:rPr>
          <w:rFonts w:ascii="David" w:hAnsi="David" w:hint="cs"/>
          <w:b/>
          <w:bCs/>
          <w:noProof w:val="0"/>
          <w:color w:val="000000"/>
          <w:rtl/>
        </w:rPr>
        <w:t>פני</w:t>
      </w:r>
      <w:r w:rsidRPr="00296E21">
        <w:rPr>
          <w:rFonts w:ascii="David" w:hAnsi="David" w:hint="cs"/>
          <w:b/>
          <w:bCs/>
          <w:noProof w:val="0"/>
          <w:color w:val="000000"/>
          <w:rtl/>
        </w:rPr>
        <w:t xml:space="preserve"> ה</w:t>
      </w:r>
      <w:r w:rsidRPr="00296E21">
        <w:rPr>
          <w:rFonts w:ascii="David" w:hAnsi="David"/>
          <w:b/>
          <w:bCs/>
          <w:noProof w:val="0"/>
          <w:color w:val="000000"/>
          <w:rtl/>
        </w:rPr>
        <w:t>תקיימ</w:t>
      </w:r>
      <w:r w:rsidRPr="00296E21">
        <w:rPr>
          <w:rFonts w:ascii="David" w:hAnsi="David" w:hint="cs"/>
          <w:b/>
          <w:bCs/>
          <w:noProof w:val="0"/>
          <w:color w:val="000000"/>
          <w:rtl/>
        </w:rPr>
        <w:t xml:space="preserve">ו </w:t>
      </w:r>
      <w:r w:rsidRPr="00296E21">
        <w:rPr>
          <w:rFonts w:ascii="David" w:hAnsi="David"/>
          <w:b/>
          <w:bCs/>
          <w:noProof w:val="0"/>
          <w:color w:val="000000"/>
          <w:rtl/>
        </w:rPr>
        <w:t>התנאים הנדרשים לצורך שימוש בפקודה</w:t>
      </w:r>
      <w:r w:rsidR="00615877" w:rsidRPr="00296E21">
        <w:rPr>
          <w:rFonts w:ascii="David" w:hAnsi="David" w:hint="cs"/>
          <w:b/>
          <w:bCs/>
          <w:noProof w:val="0"/>
          <w:color w:val="000000"/>
          <w:rtl/>
        </w:rPr>
        <w:t>:</w:t>
      </w:r>
    </w:p>
    <w:p w:rsidR="001C4AA7" w:rsidRDefault="001C4AA7" w:rsidP="001C4AA7">
      <w:pPr>
        <w:pStyle w:val="ad"/>
        <w:spacing w:line="330" w:lineRule="atLeast"/>
        <w:ind w:left="425"/>
        <w:jc w:val="both"/>
        <w:rPr>
          <w:rFonts w:ascii="David" w:hAnsi="David"/>
          <w:noProof w:val="0"/>
          <w:color w:val="000000"/>
        </w:rPr>
      </w:pPr>
    </w:p>
    <w:p w:rsidR="00615877" w:rsidRDefault="00615877" w:rsidP="00615877">
      <w:pPr>
        <w:pStyle w:val="ad"/>
        <w:spacing w:line="330" w:lineRule="atLeast"/>
        <w:ind w:left="425"/>
        <w:jc w:val="both"/>
        <w:rPr>
          <w:rFonts w:ascii="Arial" w:hAnsi="Arial"/>
          <w:b/>
          <w:bCs/>
          <w:noProof w:val="0"/>
          <w:rtl/>
        </w:rPr>
      </w:pPr>
      <w:r w:rsidRPr="00615877">
        <w:rPr>
          <w:rFonts w:ascii="David" w:hAnsi="David" w:hint="cs"/>
          <w:b/>
          <w:bCs/>
          <w:noProof w:val="0"/>
          <w:color w:val="000000"/>
          <w:u w:val="single"/>
          <w:rtl/>
        </w:rPr>
        <w:t>בכל הקשור לקיומה של הוראה שיפוטית מחייבת-</w:t>
      </w:r>
      <w:r>
        <w:rPr>
          <w:rFonts w:ascii="David" w:hAnsi="David" w:hint="cs"/>
          <w:noProof w:val="0"/>
          <w:color w:val="000000"/>
          <w:rtl/>
        </w:rPr>
        <w:t xml:space="preserve"> הוראת פסק הדין הינן ברורות וחד משמעיות, ובמסגרת סעיף 16 לפסק הדין, המשיבה חויבה </w:t>
      </w:r>
      <w:r>
        <w:rPr>
          <w:rFonts w:ascii="David" w:hAnsi="David" w:hint="cs"/>
          <w:b/>
          <w:bCs/>
          <w:noProof w:val="0"/>
          <w:color w:val="000000"/>
          <w:rtl/>
        </w:rPr>
        <w:t>לפעול</w:t>
      </w:r>
      <w:r>
        <w:rPr>
          <w:rFonts w:ascii="David" w:hAnsi="David" w:hint="cs"/>
          <w:noProof w:val="0"/>
          <w:color w:val="000000"/>
          <w:rtl/>
        </w:rPr>
        <w:t xml:space="preserve"> </w:t>
      </w:r>
      <w:r w:rsidRPr="009829E1">
        <w:rPr>
          <w:rFonts w:ascii="Arial" w:hAnsi="Arial"/>
          <w:b/>
          <w:bCs/>
          <w:noProof w:val="0"/>
          <w:rtl/>
        </w:rPr>
        <w:t>בתוך 60 ימים להסדרת מחיקת שמו של ה</w:t>
      </w:r>
      <w:r>
        <w:rPr>
          <w:rFonts w:ascii="Arial" w:hAnsi="Arial" w:hint="cs"/>
          <w:b/>
          <w:bCs/>
          <w:noProof w:val="0"/>
          <w:rtl/>
        </w:rPr>
        <w:t>מבקש</w:t>
      </w:r>
      <w:r w:rsidRPr="009829E1">
        <w:rPr>
          <w:rFonts w:ascii="Arial" w:hAnsi="Arial"/>
          <w:b/>
          <w:bCs/>
          <w:noProof w:val="0"/>
          <w:rtl/>
        </w:rPr>
        <w:t xml:space="preserve"> מרישומי המשכנתא בבנק מזרחי טפחות</w:t>
      </w:r>
      <w:r>
        <w:rPr>
          <w:rFonts w:ascii="Arial" w:hAnsi="Arial" w:hint="cs"/>
          <w:b/>
          <w:bCs/>
          <w:noProof w:val="0"/>
          <w:rtl/>
        </w:rPr>
        <w:t xml:space="preserve">. </w:t>
      </w:r>
    </w:p>
    <w:p w:rsidR="00615877" w:rsidRDefault="00615877" w:rsidP="00615877">
      <w:pPr>
        <w:pStyle w:val="ad"/>
        <w:spacing w:line="330" w:lineRule="atLeast"/>
        <w:ind w:left="425"/>
        <w:jc w:val="both"/>
        <w:rPr>
          <w:rFonts w:ascii="Arial" w:hAnsi="Arial"/>
          <w:b/>
          <w:bCs/>
          <w:noProof w:val="0"/>
          <w:rtl/>
        </w:rPr>
      </w:pPr>
    </w:p>
    <w:p w:rsidR="00615877" w:rsidRPr="00615877" w:rsidRDefault="00615877" w:rsidP="00615877">
      <w:pPr>
        <w:pStyle w:val="ad"/>
        <w:spacing w:line="330" w:lineRule="atLeast"/>
        <w:ind w:left="425"/>
        <w:jc w:val="both"/>
        <w:rPr>
          <w:rFonts w:ascii="Arial" w:hAnsi="Arial"/>
          <w:noProof w:val="0"/>
          <w:rtl/>
        </w:rPr>
      </w:pPr>
      <w:r w:rsidRPr="00615877">
        <w:rPr>
          <w:rFonts w:ascii="Arial" w:hAnsi="Arial" w:hint="cs"/>
          <w:b/>
          <w:bCs/>
          <w:noProof w:val="0"/>
          <w:u w:val="single"/>
          <w:rtl/>
        </w:rPr>
        <w:t>בכל הקשור להפרתה ההוראה השיפוטית הנ"ל-</w:t>
      </w:r>
      <w:r>
        <w:rPr>
          <w:rFonts w:ascii="Arial" w:hAnsi="Arial" w:hint="cs"/>
          <w:b/>
          <w:bCs/>
          <w:noProof w:val="0"/>
          <w:rtl/>
        </w:rPr>
        <w:t xml:space="preserve"> </w:t>
      </w:r>
      <w:r w:rsidRPr="00615877">
        <w:rPr>
          <w:rFonts w:ascii="Arial" w:hAnsi="Arial" w:hint="cs"/>
          <w:noProof w:val="0"/>
          <w:rtl/>
        </w:rPr>
        <w:t>אין מחלוקת גם כי המשיבה לא פעלה למחיקת שמו של המבקש מרישומי המשכנתא בבנק מזרחי טפחות בתוך 60 יום</w:t>
      </w:r>
      <w:r>
        <w:rPr>
          <w:rFonts w:ascii="Arial" w:hAnsi="Arial" w:hint="cs"/>
          <w:noProof w:val="0"/>
          <w:rtl/>
        </w:rPr>
        <w:t>, כפי שחויבה לעשות בפסק הדין מיום 6/7/2020</w:t>
      </w:r>
      <w:r w:rsidR="00296E21">
        <w:rPr>
          <w:rFonts w:ascii="Arial" w:hAnsi="Arial" w:hint="cs"/>
          <w:noProof w:val="0"/>
          <w:rtl/>
        </w:rPr>
        <w:t>, וגם כיום בחלוף כשלוש וחצי שנים מאז ניתן פסק הדין, היא טרם פעלה להפטרת המבקש מחוב המשכנתא</w:t>
      </w:r>
      <w:r>
        <w:rPr>
          <w:rFonts w:ascii="Arial" w:hAnsi="Arial" w:hint="cs"/>
          <w:noProof w:val="0"/>
          <w:rtl/>
        </w:rPr>
        <w:t>.</w:t>
      </w:r>
    </w:p>
    <w:p w:rsidR="00615877" w:rsidRDefault="00615877" w:rsidP="00615877">
      <w:pPr>
        <w:pStyle w:val="ad"/>
        <w:spacing w:line="330" w:lineRule="atLeast"/>
        <w:ind w:left="425"/>
        <w:jc w:val="both"/>
        <w:rPr>
          <w:rFonts w:ascii="David" w:hAnsi="David"/>
          <w:noProof w:val="0"/>
          <w:color w:val="000000"/>
        </w:rPr>
      </w:pPr>
    </w:p>
    <w:p w:rsidR="00744919" w:rsidRDefault="00744919" w:rsidP="00744919">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כפי שפורט לעיל, בהחלטה מיום 1/6/2023 ניתנה למשיבה ארכה של 90 יום נוספים לצורך ביצוע הוראות פסק הדין. ברם, גם בחלוף ארכה זו המשיבה לא עשתה כן.</w:t>
      </w:r>
    </w:p>
    <w:p w:rsidR="00495562" w:rsidRDefault="00495562" w:rsidP="00495562">
      <w:pPr>
        <w:pStyle w:val="ad"/>
        <w:spacing w:line="330" w:lineRule="atLeast"/>
        <w:ind w:left="425"/>
        <w:jc w:val="both"/>
        <w:rPr>
          <w:rFonts w:ascii="David" w:hAnsi="David"/>
          <w:noProof w:val="0"/>
          <w:color w:val="000000"/>
        </w:rPr>
      </w:pPr>
      <w:r>
        <w:rPr>
          <w:rFonts w:ascii="David" w:hAnsi="David" w:hint="cs"/>
          <w:noProof w:val="0"/>
          <w:color w:val="000000"/>
          <w:rtl/>
        </w:rPr>
        <w:t>דהיינו: ההכרעה בבקשה זו נעשית לאחר ש</w:t>
      </w:r>
      <w:r w:rsidRPr="00495562">
        <w:rPr>
          <w:rFonts w:ascii="David" w:hAnsi="David"/>
          <w:noProof w:val="0"/>
          <w:color w:val="000000"/>
          <w:rtl/>
        </w:rPr>
        <w:t xml:space="preserve">האפשרויות שניתנו למשיבה על ידי בית המשפט ועל ידי המבקש </w:t>
      </w:r>
      <w:r>
        <w:rPr>
          <w:rFonts w:ascii="David" w:hAnsi="David"/>
          <w:noProof w:val="0"/>
          <w:color w:val="000000"/>
          <w:rtl/>
        </w:rPr>
        <w:t xml:space="preserve">לקיים את ההסכם, </w:t>
      </w:r>
      <w:r>
        <w:rPr>
          <w:rFonts w:ascii="David" w:hAnsi="David" w:hint="cs"/>
          <w:noProof w:val="0"/>
          <w:color w:val="000000"/>
          <w:rtl/>
        </w:rPr>
        <w:t>לא צלחו</w:t>
      </w:r>
      <w:r>
        <w:rPr>
          <w:rFonts w:ascii="David" w:hAnsi="David"/>
          <w:noProof w:val="0"/>
          <w:color w:val="000000"/>
          <w:rtl/>
        </w:rPr>
        <w:t>.</w:t>
      </w:r>
    </w:p>
    <w:p w:rsidR="00296E21" w:rsidRDefault="00296E21" w:rsidP="00296E21">
      <w:pPr>
        <w:pStyle w:val="ad"/>
        <w:spacing w:line="330" w:lineRule="atLeast"/>
        <w:ind w:left="425"/>
        <w:jc w:val="both"/>
        <w:rPr>
          <w:rFonts w:ascii="David" w:hAnsi="David"/>
          <w:noProof w:val="0"/>
          <w:color w:val="000000"/>
        </w:rPr>
      </w:pPr>
    </w:p>
    <w:p w:rsidR="00296E21" w:rsidRPr="00296E21" w:rsidRDefault="00296E21" w:rsidP="00296E21">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המשיבה טענה בסיכומיה כי יש לראותה כמי שביצעה את התחייבותה עפ"י פסק הדין, בכך שעלה בידיה להגיע להסדר פשרה עם הבנק למשכנתאות במסגרת הליכי הגבייה בלשכת ההוצאה לפועל (ההסכם הוגש לתיק ביום 20/11/2023 במסגרת בקשה מס' 26- להלן: "</w:t>
      </w:r>
      <w:r w:rsidRPr="00F0795A">
        <w:rPr>
          <w:rFonts w:ascii="David" w:hAnsi="David" w:hint="cs"/>
          <w:b/>
          <w:bCs/>
          <w:noProof w:val="0"/>
          <w:color w:val="000000"/>
          <w:rtl/>
        </w:rPr>
        <w:t>הסכם הפשרה</w:t>
      </w:r>
      <w:r>
        <w:rPr>
          <w:rFonts w:ascii="David" w:hAnsi="David" w:hint="cs"/>
          <w:noProof w:val="0"/>
          <w:color w:val="000000"/>
          <w:rtl/>
        </w:rPr>
        <w:t xml:space="preserve">").  </w:t>
      </w:r>
    </w:p>
    <w:p w:rsidR="00296E21" w:rsidRDefault="00296E21" w:rsidP="00296E21">
      <w:pPr>
        <w:pStyle w:val="ad"/>
        <w:spacing w:line="330" w:lineRule="atLeast"/>
        <w:ind w:left="425"/>
        <w:jc w:val="both"/>
        <w:rPr>
          <w:rFonts w:ascii="David" w:hAnsi="David"/>
          <w:b/>
          <w:bCs/>
          <w:noProof w:val="0"/>
          <w:color w:val="000000"/>
          <w:rtl/>
        </w:rPr>
      </w:pPr>
      <w:r w:rsidRPr="00296E21">
        <w:rPr>
          <w:rFonts w:ascii="David" w:hAnsi="David" w:hint="cs"/>
          <w:b/>
          <w:bCs/>
          <w:noProof w:val="0"/>
          <w:color w:val="000000"/>
          <w:rtl/>
        </w:rPr>
        <w:t xml:space="preserve">כפי שיפורט להלן, דין טענה זו להידחות. </w:t>
      </w:r>
    </w:p>
    <w:p w:rsidR="00296E21" w:rsidRDefault="00296E21" w:rsidP="00296E21">
      <w:pPr>
        <w:pStyle w:val="ad"/>
        <w:spacing w:line="330" w:lineRule="atLeast"/>
        <w:ind w:left="425"/>
        <w:jc w:val="both"/>
        <w:rPr>
          <w:rFonts w:ascii="David" w:hAnsi="David"/>
          <w:noProof w:val="0"/>
          <w:color w:val="000000"/>
        </w:rPr>
      </w:pPr>
    </w:p>
    <w:p w:rsidR="00296E21" w:rsidRDefault="00296E21" w:rsidP="00AB1603">
      <w:pPr>
        <w:pStyle w:val="ad"/>
        <w:numPr>
          <w:ilvl w:val="0"/>
          <w:numId w:val="2"/>
        </w:numPr>
        <w:spacing w:line="330" w:lineRule="atLeast"/>
        <w:ind w:left="425"/>
        <w:jc w:val="both"/>
        <w:rPr>
          <w:rFonts w:ascii="David" w:hAnsi="David"/>
          <w:noProof w:val="0"/>
          <w:color w:val="000000"/>
        </w:rPr>
      </w:pPr>
      <w:r w:rsidRPr="00296E21">
        <w:rPr>
          <w:rFonts w:ascii="David" w:hAnsi="David" w:hint="cs"/>
          <w:noProof w:val="0"/>
          <w:color w:val="000000"/>
          <w:rtl/>
        </w:rPr>
        <w:t xml:space="preserve">עיון בסכם הפשרה מעלה ששני הצדדים </w:t>
      </w:r>
      <w:r w:rsidR="00AB1603">
        <w:rPr>
          <w:rFonts w:ascii="David" w:hAnsi="David" w:hint="cs"/>
          <w:noProof w:val="0"/>
          <w:color w:val="000000"/>
          <w:rtl/>
        </w:rPr>
        <w:t xml:space="preserve">להליך שבפני </w:t>
      </w:r>
      <w:r w:rsidRPr="00296E21">
        <w:rPr>
          <w:rFonts w:ascii="David" w:hAnsi="David" w:hint="cs"/>
          <w:noProof w:val="0"/>
          <w:color w:val="000000"/>
          <w:rtl/>
        </w:rPr>
        <w:t xml:space="preserve">הינם החייבים בתיק ההוצאה לפועל שפתח כנגדם הבנק למשכנתאות (תיק מס' </w:t>
      </w:r>
      <w:r w:rsidR="00D93C94">
        <w:rPr>
          <w:rFonts w:ascii="David" w:hAnsi="David" w:hint="cs"/>
          <w:noProof w:val="0"/>
          <w:color w:val="000000"/>
        </w:rPr>
        <w:t>XXX</w:t>
      </w:r>
      <w:r w:rsidRPr="00296E21">
        <w:rPr>
          <w:rFonts w:ascii="David" w:hAnsi="David" w:hint="cs"/>
          <w:noProof w:val="0"/>
          <w:color w:val="000000"/>
          <w:rtl/>
        </w:rPr>
        <w:t xml:space="preserve"> המתנהל בלשכת ההוצאה לפועל ב</w:t>
      </w:r>
      <w:r w:rsidR="00D93C94">
        <w:rPr>
          <w:rFonts w:ascii="David" w:hAnsi="David" w:hint="cs"/>
          <w:noProof w:val="0"/>
          <w:color w:val="000000"/>
        </w:rPr>
        <w:t>XXX</w:t>
      </w:r>
      <w:r w:rsidRPr="00296E21">
        <w:rPr>
          <w:rFonts w:ascii="David" w:hAnsi="David" w:hint="cs"/>
          <w:noProof w:val="0"/>
          <w:color w:val="000000"/>
          <w:rtl/>
        </w:rPr>
        <w:t>). המבקש הינו החייב מס' 1 בתיק הנ"ל, והמשיבה הינה החייבת מס' 2 (ראו האמור בס</w:t>
      </w:r>
      <w:r w:rsidR="00AB1603">
        <w:rPr>
          <w:rFonts w:ascii="David" w:hAnsi="David" w:hint="cs"/>
          <w:noProof w:val="0"/>
          <w:color w:val="000000"/>
          <w:rtl/>
        </w:rPr>
        <w:t>'</w:t>
      </w:r>
      <w:r w:rsidRPr="00296E21">
        <w:rPr>
          <w:rFonts w:ascii="David" w:hAnsi="David" w:hint="cs"/>
          <w:noProof w:val="0"/>
          <w:color w:val="000000"/>
          <w:rtl/>
        </w:rPr>
        <w:t xml:space="preserve"> 1 להסכם הפשרה). </w:t>
      </w:r>
    </w:p>
    <w:p w:rsidR="00296E21" w:rsidRPr="00AB1603" w:rsidRDefault="00296E21" w:rsidP="00296E21">
      <w:pPr>
        <w:pStyle w:val="ad"/>
        <w:spacing w:line="330" w:lineRule="atLeast"/>
        <w:ind w:left="425"/>
        <w:jc w:val="both"/>
        <w:rPr>
          <w:rFonts w:ascii="David" w:hAnsi="David"/>
          <w:noProof w:val="0"/>
          <w:color w:val="000000"/>
        </w:rPr>
      </w:pPr>
    </w:p>
    <w:p w:rsidR="00296E21" w:rsidRPr="00296E21" w:rsidRDefault="00296E21" w:rsidP="00296E21">
      <w:pPr>
        <w:pStyle w:val="ad"/>
        <w:numPr>
          <w:ilvl w:val="0"/>
          <w:numId w:val="2"/>
        </w:numPr>
        <w:spacing w:line="330" w:lineRule="atLeast"/>
        <w:ind w:left="425"/>
        <w:jc w:val="both"/>
        <w:rPr>
          <w:rFonts w:ascii="David" w:hAnsi="David"/>
          <w:noProof w:val="0"/>
          <w:color w:val="000000"/>
          <w:rtl/>
        </w:rPr>
      </w:pPr>
      <w:r w:rsidRPr="00296E21">
        <w:rPr>
          <w:rFonts w:ascii="David" w:hAnsi="David" w:hint="cs"/>
          <w:noProof w:val="0"/>
          <w:color w:val="000000"/>
          <w:rtl/>
        </w:rPr>
        <w:t xml:space="preserve">זאת ועוד; מהסכם הפשרה עולה עוד שניתנה הסכמת הבנק למשכנתאות להעמיד את סכום החוב הכולל על הסך של 180,000 ₪, וכן הוסכם שסכום זה ישולם ע"י המשיבה ב-90 תשלומים שווים ורצופים. עפ"י הוראות הסכם הפשרה שהוצג, המשיבה תסיים לפרוע את החוב רק בעוד כ-7.5 שנים. </w:t>
      </w:r>
      <w:r w:rsidRPr="00296E21">
        <w:rPr>
          <w:rFonts w:ascii="David" w:hAnsi="David" w:hint="cs"/>
          <w:b/>
          <w:bCs/>
          <w:noProof w:val="0"/>
          <w:color w:val="000000"/>
          <w:rtl/>
        </w:rPr>
        <w:t xml:space="preserve">בסעיף 6 להסכם הפשרה נקבע מפורשות כי רק תשלום מלוא סכום הפשרה (בתום 7.5 שנים כנ"ל) יהווה פירעון סופי ומוחלט של חובם של הצדדים, ורק בכפוף לביצוע התשלום המלא תיק ההוצאה לפועל ייסגר. </w:t>
      </w:r>
      <w:r w:rsidRPr="00296E21">
        <w:rPr>
          <w:rFonts w:ascii="David" w:hAnsi="David" w:hint="cs"/>
          <w:b/>
          <w:bCs/>
          <w:noProof w:val="0"/>
          <w:color w:val="000000"/>
          <w:u w:val="single"/>
          <w:rtl/>
        </w:rPr>
        <w:t>דהיינו: עד לפירעון החוב המוסכם במלואו (הסך של 180,000 ₪ הנ"ל), המבקש ימשיך להופיע כחייב מס' 1 בתיק ההוצאה לפועל הנ"ל, והחוב כנגדו יימחק רק בתום ביצוע 90 התשלומים כנ"ל- בעוד כ- 7.5 שנים</w:t>
      </w:r>
      <w:r w:rsidRPr="00296E21">
        <w:rPr>
          <w:rFonts w:ascii="David" w:hAnsi="David" w:hint="cs"/>
          <w:b/>
          <w:bCs/>
          <w:noProof w:val="0"/>
          <w:color w:val="000000"/>
          <w:rtl/>
        </w:rPr>
        <w:t>.</w:t>
      </w:r>
    </w:p>
    <w:p w:rsidR="0035106B" w:rsidRDefault="0035106B" w:rsidP="00296E21">
      <w:pPr>
        <w:pStyle w:val="ad"/>
        <w:spacing w:line="330" w:lineRule="atLeast"/>
        <w:ind w:left="425"/>
        <w:jc w:val="both"/>
        <w:rPr>
          <w:rFonts w:ascii="David" w:hAnsi="David"/>
          <w:b/>
          <w:bCs/>
          <w:noProof w:val="0"/>
          <w:color w:val="000000"/>
          <w:rtl/>
        </w:rPr>
      </w:pPr>
    </w:p>
    <w:p w:rsidR="00296E21" w:rsidRPr="00D120F3" w:rsidRDefault="0035106B" w:rsidP="00296E21">
      <w:pPr>
        <w:pStyle w:val="ad"/>
        <w:spacing w:line="330" w:lineRule="atLeast"/>
        <w:ind w:left="425"/>
        <w:jc w:val="both"/>
        <w:rPr>
          <w:rFonts w:ascii="David" w:hAnsi="David"/>
          <w:b/>
          <w:bCs/>
          <w:noProof w:val="0"/>
          <w:color w:val="000000"/>
        </w:rPr>
      </w:pPr>
      <w:r>
        <w:rPr>
          <w:rFonts w:ascii="David" w:hAnsi="David" w:hint="cs"/>
          <w:b/>
          <w:bCs/>
          <w:noProof w:val="0"/>
          <w:color w:val="000000"/>
          <w:rtl/>
        </w:rPr>
        <w:lastRenderedPageBreak/>
        <w:t>בנסיבות אלה אני קובע</w:t>
      </w:r>
      <w:r w:rsidR="00296E21">
        <w:rPr>
          <w:rFonts w:ascii="David" w:hAnsi="David" w:hint="cs"/>
          <w:b/>
          <w:bCs/>
          <w:noProof w:val="0"/>
          <w:color w:val="000000"/>
          <w:rtl/>
        </w:rPr>
        <w:t xml:space="preserve"> </w:t>
      </w:r>
      <w:r>
        <w:rPr>
          <w:rFonts w:ascii="David" w:hAnsi="David" w:hint="cs"/>
          <w:b/>
          <w:bCs/>
          <w:noProof w:val="0"/>
          <w:color w:val="000000"/>
          <w:rtl/>
        </w:rPr>
        <w:t>ש</w:t>
      </w:r>
      <w:r w:rsidR="00296E21">
        <w:rPr>
          <w:rFonts w:ascii="David" w:hAnsi="David" w:hint="cs"/>
          <w:b/>
          <w:bCs/>
          <w:noProof w:val="0"/>
          <w:color w:val="000000"/>
          <w:rtl/>
        </w:rPr>
        <w:t>לא ניתן לראות בהסכם הפשרה שהוצג בגדר ביצוע הוראות פסק הדין כיום, והנכון הוא כי נכון להיום קיים תיק</w:t>
      </w:r>
      <w:r>
        <w:rPr>
          <w:rFonts w:ascii="David" w:hAnsi="David" w:hint="cs"/>
          <w:b/>
          <w:bCs/>
          <w:noProof w:val="0"/>
          <w:color w:val="000000"/>
          <w:rtl/>
        </w:rPr>
        <w:t xml:space="preserve"> הוצאה לפועל פתוח כנגד המבקש בגין חוב המשכנתא</w:t>
      </w:r>
      <w:r w:rsidR="00296E21">
        <w:rPr>
          <w:rFonts w:ascii="David" w:hAnsi="David" w:hint="cs"/>
          <w:b/>
          <w:bCs/>
          <w:noProof w:val="0"/>
          <w:color w:val="000000"/>
          <w:rtl/>
        </w:rPr>
        <w:t>.</w:t>
      </w:r>
    </w:p>
    <w:p w:rsidR="00296E21" w:rsidRPr="00296E21" w:rsidRDefault="00296E21" w:rsidP="00296E21">
      <w:pPr>
        <w:pStyle w:val="ad"/>
        <w:spacing w:line="330" w:lineRule="atLeast"/>
        <w:ind w:left="425"/>
        <w:jc w:val="both"/>
        <w:rPr>
          <w:rFonts w:ascii="David" w:hAnsi="David"/>
          <w:noProof w:val="0"/>
          <w:color w:val="000000"/>
        </w:rPr>
      </w:pPr>
    </w:p>
    <w:p w:rsidR="00615877" w:rsidRDefault="001C4AA7" w:rsidP="00AB1603">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 xml:space="preserve">במסגרת סיכומיה טענה המשיבה </w:t>
      </w:r>
      <w:r w:rsidR="00296E21">
        <w:rPr>
          <w:rFonts w:ascii="David" w:hAnsi="David" w:hint="cs"/>
          <w:noProof w:val="0"/>
          <w:color w:val="000000"/>
          <w:rtl/>
        </w:rPr>
        <w:t xml:space="preserve">בנוסף </w:t>
      </w:r>
      <w:r w:rsidR="0035106B">
        <w:rPr>
          <w:rFonts w:ascii="David" w:hAnsi="David" w:hint="cs"/>
          <w:noProof w:val="0"/>
          <w:color w:val="000000"/>
          <w:rtl/>
        </w:rPr>
        <w:t xml:space="preserve">כי </w:t>
      </w:r>
      <w:r w:rsidR="00865280">
        <w:rPr>
          <w:rFonts w:ascii="David" w:hAnsi="David" w:hint="cs"/>
          <w:noProof w:val="0"/>
          <w:color w:val="000000"/>
          <w:rtl/>
        </w:rPr>
        <w:t>בפסק הדין נקבע שעליה למחוק את שמו של המבקש מרישומי המשכנתא, ברם היות והדירה נמכרה בהליכי כינוס נכסים, אין כל משכנתא אלא תיק הוצאה לפועל שפתח הבנק לגביית יתרת החוב שנותרה לאחר מימוש הנכס.</w:t>
      </w:r>
      <w:r w:rsidR="00296E21">
        <w:rPr>
          <w:rFonts w:ascii="David" w:hAnsi="David" w:hint="cs"/>
          <w:noProof w:val="0"/>
          <w:color w:val="000000"/>
          <w:rtl/>
        </w:rPr>
        <w:t xml:space="preserve"> </w:t>
      </w:r>
      <w:r w:rsidR="0035106B">
        <w:rPr>
          <w:rFonts w:ascii="David" w:hAnsi="David" w:hint="cs"/>
          <w:noProof w:val="0"/>
          <w:color w:val="000000"/>
          <w:rtl/>
        </w:rPr>
        <w:t xml:space="preserve"> עוד נטען כי הנכס </w:t>
      </w:r>
      <w:r w:rsidR="0035106B" w:rsidRPr="00AB1603">
        <w:rPr>
          <w:rFonts w:ascii="David" w:hAnsi="David" w:hint="cs"/>
          <w:noProof w:val="0"/>
          <w:color w:val="000000"/>
          <w:rtl/>
        </w:rPr>
        <w:t>מ</w:t>
      </w:r>
      <w:r w:rsidR="00AB1603">
        <w:rPr>
          <w:rFonts w:ascii="David" w:hAnsi="David" w:hint="cs"/>
          <w:noProof w:val="0"/>
          <w:color w:val="000000"/>
          <w:rtl/>
        </w:rPr>
        <w:t>ו</w:t>
      </w:r>
      <w:r w:rsidR="0035106B" w:rsidRPr="00AB1603">
        <w:rPr>
          <w:rFonts w:ascii="David" w:hAnsi="David" w:hint="cs"/>
          <w:noProof w:val="0"/>
          <w:color w:val="000000"/>
          <w:rtl/>
        </w:rPr>
        <w:t>מש</w:t>
      </w:r>
      <w:r w:rsidR="0035106B">
        <w:rPr>
          <w:rFonts w:ascii="David" w:hAnsi="David" w:hint="cs"/>
          <w:noProof w:val="0"/>
          <w:color w:val="000000"/>
          <w:rtl/>
        </w:rPr>
        <w:t xml:space="preserve"> בשל הפרת ההסכם ע"י המבקש בכך שלא שילם את תשלומי המזונות.</w:t>
      </w:r>
      <w:r w:rsidR="00296E21">
        <w:rPr>
          <w:rFonts w:ascii="David" w:hAnsi="David" w:hint="cs"/>
          <w:noProof w:val="0"/>
          <w:color w:val="000000"/>
          <w:rtl/>
        </w:rPr>
        <w:t xml:space="preserve"> </w:t>
      </w:r>
    </w:p>
    <w:p w:rsidR="00865280" w:rsidRPr="00AB1603" w:rsidRDefault="00865280" w:rsidP="00865280">
      <w:pPr>
        <w:pStyle w:val="ad"/>
        <w:spacing w:line="330" w:lineRule="atLeast"/>
        <w:ind w:left="425"/>
        <w:jc w:val="both"/>
        <w:rPr>
          <w:rFonts w:ascii="David" w:hAnsi="David"/>
          <w:noProof w:val="0"/>
          <w:color w:val="000000"/>
        </w:rPr>
      </w:pPr>
    </w:p>
    <w:p w:rsidR="00017455" w:rsidRDefault="00865280" w:rsidP="00AB1603">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t>טענ</w:t>
      </w:r>
      <w:r w:rsidR="0035106B">
        <w:rPr>
          <w:rFonts w:ascii="David" w:hAnsi="David" w:hint="cs"/>
          <w:noProof w:val="0"/>
          <w:color w:val="000000"/>
          <w:rtl/>
        </w:rPr>
        <w:t>ות</w:t>
      </w:r>
      <w:r>
        <w:rPr>
          <w:rFonts w:ascii="David" w:hAnsi="David" w:hint="cs"/>
          <w:noProof w:val="0"/>
          <w:color w:val="000000"/>
          <w:rtl/>
        </w:rPr>
        <w:t xml:space="preserve"> </w:t>
      </w:r>
      <w:r w:rsidR="00017455">
        <w:rPr>
          <w:rFonts w:ascii="David" w:hAnsi="David" w:hint="cs"/>
          <w:noProof w:val="0"/>
          <w:color w:val="000000"/>
          <w:rtl/>
        </w:rPr>
        <w:t>ד</w:t>
      </w:r>
      <w:r>
        <w:rPr>
          <w:rFonts w:ascii="David" w:hAnsi="David" w:hint="cs"/>
          <w:noProof w:val="0"/>
          <w:color w:val="000000"/>
          <w:rtl/>
        </w:rPr>
        <w:t>ו</w:t>
      </w:r>
      <w:r w:rsidR="00017455">
        <w:rPr>
          <w:rFonts w:ascii="David" w:hAnsi="David" w:hint="cs"/>
          <w:noProof w:val="0"/>
          <w:color w:val="000000"/>
          <w:rtl/>
        </w:rPr>
        <w:t>מ</w:t>
      </w:r>
      <w:r w:rsidR="0035106B">
        <w:rPr>
          <w:rFonts w:ascii="David" w:hAnsi="David" w:hint="cs"/>
          <w:noProof w:val="0"/>
          <w:color w:val="000000"/>
          <w:rtl/>
        </w:rPr>
        <w:t>ות</w:t>
      </w:r>
      <w:r>
        <w:rPr>
          <w:rFonts w:ascii="David" w:hAnsi="David" w:hint="cs"/>
          <w:noProof w:val="0"/>
          <w:color w:val="000000"/>
          <w:rtl/>
        </w:rPr>
        <w:t xml:space="preserve"> נדח</w:t>
      </w:r>
      <w:r w:rsidR="0035106B">
        <w:rPr>
          <w:rFonts w:ascii="David" w:hAnsi="David" w:hint="cs"/>
          <w:noProof w:val="0"/>
          <w:color w:val="000000"/>
          <w:rtl/>
        </w:rPr>
        <w:t>ו</w:t>
      </w:r>
      <w:r>
        <w:rPr>
          <w:rFonts w:ascii="David" w:hAnsi="David" w:hint="cs"/>
          <w:noProof w:val="0"/>
          <w:color w:val="000000"/>
          <w:rtl/>
        </w:rPr>
        <w:t xml:space="preserve"> </w:t>
      </w:r>
      <w:r w:rsidR="00AB1603">
        <w:rPr>
          <w:rFonts w:ascii="David" w:hAnsi="David" w:hint="cs"/>
          <w:noProof w:val="0"/>
          <w:color w:val="000000"/>
          <w:rtl/>
        </w:rPr>
        <w:t xml:space="preserve">ע"י המותב הקודם </w:t>
      </w:r>
      <w:r>
        <w:rPr>
          <w:rFonts w:ascii="David" w:hAnsi="David" w:hint="cs"/>
          <w:noProof w:val="0"/>
          <w:color w:val="000000"/>
          <w:rtl/>
        </w:rPr>
        <w:t>במסגרת פסק הדין, ולא ניתן לשוב ולהעלותה כעת</w:t>
      </w:r>
      <w:r w:rsidR="004523E9">
        <w:rPr>
          <w:rFonts w:ascii="David" w:hAnsi="David" w:hint="cs"/>
          <w:noProof w:val="0"/>
          <w:color w:val="000000"/>
          <w:rtl/>
        </w:rPr>
        <w:t xml:space="preserve"> במסגרת הבקשה שבפני</w:t>
      </w:r>
      <w:r>
        <w:rPr>
          <w:rFonts w:ascii="David" w:hAnsi="David" w:hint="cs"/>
          <w:noProof w:val="0"/>
          <w:color w:val="000000"/>
          <w:rtl/>
        </w:rPr>
        <w:t xml:space="preserve">. בית המשפט </w:t>
      </w:r>
      <w:r w:rsidR="00017455">
        <w:rPr>
          <w:rFonts w:ascii="David" w:hAnsi="David" w:hint="cs"/>
          <w:noProof w:val="0"/>
          <w:color w:val="000000"/>
          <w:rtl/>
        </w:rPr>
        <w:t>קבע</w:t>
      </w:r>
      <w:r>
        <w:rPr>
          <w:rFonts w:ascii="David" w:hAnsi="David" w:hint="cs"/>
          <w:noProof w:val="0"/>
          <w:color w:val="000000"/>
          <w:rtl/>
        </w:rPr>
        <w:t xml:space="preserve"> מפורשות בסעיף 14 לפסק הדין שאין לקבל את טענת </w:t>
      </w:r>
      <w:r w:rsidR="00017455">
        <w:rPr>
          <w:rFonts w:ascii="David" w:hAnsi="David" w:hint="cs"/>
          <w:noProof w:val="0"/>
          <w:color w:val="000000"/>
          <w:rtl/>
        </w:rPr>
        <w:t xml:space="preserve">המשיבה לפיה לא ניתן לבצע את הוראות פסק הדין מחמת מימוש הדירה בהליכי כינוס נכסים, וכן קבע כי על המשיבה </w:t>
      </w:r>
      <w:r w:rsidR="00017455" w:rsidRPr="00017455">
        <w:rPr>
          <w:rFonts w:ascii="David" w:hAnsi="David"/>
          <w:noProof w:val="0"/>
          <w:color w:val="000000"/>
          <w:rtl/>
        </w:rPr>
        <w:t>למח</w:t>
      </w:r>
      <w:r w:rsidR="00017455">
        <w:rPr>
          <w:rFonts w:ascii="David" w:hAnsi="David" w:hint="cs"/>
          <w:noProof w:val="0"/>
          <w:color w:val="000000"/>
          <w:rtl/>
        </w:rPr>
        <w:t>ו</w:t>
      </w:r>
      <w:r w:rsidR="00017455" w:rsidRPr="00017455">
        <w:rPr>
          <w:rFonts w:ascii="David" w:hAnsi="David"/>
          <w:noProof w:val="0"/>
          <w:color w:val="000000"/>
          <w:rtl/>
        </w:rPr>
        <w:t xml:space="preserve">ק </w:t>
      </w:r>
      <w:r w:rsidR="00017455">
        <w:rPr>
          <w:rFonts w:ascii="David" w:hAnsi="David" w:hint="cs"/>
          <w:noProof w:val="0"/>
          <w:color w:val="000000"/>
          <w:rtl/>
        </w:rPr>
        <w:t xml:space="preserve">את </w:t>
      </w:r>
      <w:r w:rsidR="00017455" w:rsidRPr="00017455">
        <w:rPr>
          <w:rFonts w:ascii="David" w:hAnsi="David"/>
          <w:noProof w:val="0"/>
          <w:color w:val="000000"/>
          <w:rtl/>
        </w:rPr>
        <w:t>שמו של ה</w:t>
      </w:r>
      <w:r w:rsidR="00017455">
        <w:rPr>
          <w:rFonts w:ascii="David" w:hAnsi="David" w:hint="cs"/>
          <w:noProof w:val="0"/>
          <w:color w:val="000000"/>
          <w:rtl/>
        </w:rPr>
        <w:t>מבקש</w:t>
      </w:r>
      <w:r w:rsidR="00017455" w:rsidRPr="00017455">
        <w:rPr>
          <w:rFonts w:ascii="David" w:hAnsi="David"/>
          <w:noProof w:val="0"/>
          <w:color w:val="000000"/>
          <w:rtl/>
        </w:rPr>
        <w:t xml:space="preserve"> מרישומי המשכנתא, </w:t>
      </w:r>
      <w:r w:rsidR="00017455">
        <w:rPr>
          <w:rFonts w:ascii="David" w:hAnsi="David" w:hint="cs"/>
          <w:noProof w:val="0"/>
          <w:color w:val="000000"/>
          <w:rtl/>
        </w:rPr>
        <w:t xml:space="preserve">וזאת לרבות </w:t>
      </w:r>
      <w:r w:rsidR="00AB1603">
        <w:rPr>
          <w:rFonts w:ascii="David" w:hAnsi="David" w:hint="cs"/>
          <w:noProof w:val="0"/>
          <w:color w:val="000000"/>
          <w:rtl/>
        </w:rPr>
        <w:t>ב</w:t>
      </w:r>
      <w:r w:rsidR="00017455">
        <w:rPr>
          <w:rFonts w:ascii="David" w:hAnsi="David" w:hint="cs"/>
          <w:noProof w:val="0"/>
          <w:color w:val="000000"/>
          <w:rtl/>
        </w:rPr>
        <w:t xml:space="preserve">אופן בו המשיבה תסלק את </w:t>
      </w:r>
      <w:r w:rsidR="00017455" w:rsidRPr="00017455">
        <w:rPr>
          <w:rFonts w:ascii="David" w:hAnsi="David"/>
          <w:noProof w:val="0"/>
          <w:color w:val="000000"/>
          <w:rtl/>
        </w:rPr>
        <w:t xml:space="preserve">חוב </w:t>
      </w:r>
      <w:r w:rsidR="00017455">
        <w:rPr>
          <w:rFonts w:ascii="David" w:hAnsi="David" w:hint="cs"/>
          <w:noProof w:val="0"/>
          <w:color w:val="000000"/>
          <w:rtl/>
        </w:rPr>
        <w:t>ל</w:t>
      </w:r>
      <w:r w:rsidR="00017455" w:rsidRPr="00017455">
        <w:rPr>
          <w:rFonts w:ascii="David" w:hAnsi="David"/>
          <w:noProof w:val="0"/>
          <w:color w:val="000000"/>
          <w:rtl/>
        </w:rPr>
        <w:t>בנק</w:t>
      </w:r>
      <w:r w:rsidR="00017455">
        <w:rPr>
          <w:rFonts w:ascii="David" w:hAnsi="David" w:hint="cs"/>
          <w:noProof w:val="0"/>
          <w:color w:val="000000"/>
          <w:rtl/>
        </w:rPr>
        <w:t>, א</w:t>
      </w:r>
      <w:r w:rsidR="00017455" w:rsidRPr="00017455">
        <w:rPr>
          <w:rFonts w:ascii="David" w:hAnsi="David"/>
          <w:noProof w:val="0"/>
          <w:color w:val="000000"/>
          <w:rtl/>
        </w:rPr>
        <w:t xml:space="preserve">ו </w:t>
      </w:r>
      <w:r w:rsidR="00017455">
        <w:rPr>
          <w:rFonts w:ascii="David" w:hAnsi="David" w:hint="cs"/>
          <w:noProof w:val="0"/>
          <w:color w:val="000000"/>
          <w:rtl/>
        </w:rPr>
        <w:t>תגיע ל</w:t>
      </w:r>
      <w:r w:rsidR="00017455" w:rsidRPr="00017455">
        <w:rPr>
          <w:rFonts w:ascii="David" w:hAnsi="David"/>
          <w:noProof w:val="0"/>
          <w:color w:val="000000"/>
          <w:rtl/>
        </w:rPr>
        <w:t>הסדר עם הבנק לתשלום החוב</w:t>
      </w:r>
      <w:r w:rsidR="00017455">
        <w:rPr>
          <w:rFonts w:ascii="David" w:hAnsi="David" w:hint="cs"/>
          <w:noProof w:val="0"/>
          <w:color w:val="000000"/>
          <w:rtl/>
        </w:rPr>
        <w:t>, וכהאי לישנא:</w:t>
      </w:r>
    </w:p>
    <w:p w:rsidR="007D4BBC" w:rsidRDefault="007D4BBC" w:rsidP="000B0B39">
      <w:pPr>
        <w:spacing w:line="330" w:lineRule="atLeast"/>
        <w:ind w:left="567"/>
        <w:jc w:val="both"/>
        <w:rPr>
          <w:rFonts w:ascii="David" w:hAnsi="David"/>
          <w:noProof w:val="0"/>
          <w:color w:val="000000"/>
          <w:rtl/>
        </w:rPr>
      </w:pPr>
    </w:p>
    <w:p w:rsidR="00865280" w:rsidRDefault="00017455" w:rsidP="00865280">
      <w:pPr>
        <w:pStyle w:val="ad"/>
        <w:spacing w:line="360" w:lineRule="auto"/>
        <w:ind w:left="1701" w:right="1418"/>
        <w:jc w:val="both"/>
        <w:rPr>
          <w:rFonts w:ascii="Arial" w:hAnsi="Arial"/>
          <w:b/>
          <w:bCs/>
          <w:noProof w:val="0"/>
          <w:rtl/>
        </w:rPr>
      </w:pPr>
      <w:r>
        <w:rPr>
          <w:rFonts w:ascii="Arial" w:hAnsi="Arial" w:hint="cs"/>
          <w:b/>
          <w:bCs/>
          <w:noProof w:val="0"/>
          <w:rtl/>
        </w:rPr>
        <w:t>"</w:t>
      </w:r>
      <w:r w:rsidR="00865280" w:rsidRPr="009829E1">
        <w:rPr>
          <w:rFonts w:ascii="Arial" w:hAnsi="Arial"/>
          <w:b/>
          <w:bCs/>
          <w:noProof w:val="0"/>
          <w:rtl/>
        </w:rPr>
        <w:t xml:space="preserve">הנתבעת לא יכולה להסתתר כיום מאחורי הטענה כי לא ניתן לבצע את הוראת סעיף 6 ב' להסכם, בנסיבות בהן הנכס נמכר ע"י הבנק הממשכן בהליך של כינוס נכסים ועליה לדאוג למחיקת שמו של התובע מרישומי המשכנתא, בכל דרך, בין אם על דרך של סילוק החוב כלפי הבנק הממשכן ובין אם באמצעות הסדר עם הבנק לתשלום החוב. </w:t>
      </w:r>
      <w:r w:rsidR="00865280">
        <w:rPr>
          <w:rFonts w:ascii="Arial" w:hAnsi="Arial"/>
          <w:b/>
          <w:bCs/>
          <w:noProof w:val="0"/>
          <w:rtl/>
        </w:rPr>
        <w:t xml:space="preserve"> </w:t>
      </w:r>
      <w:r w:rsidR="00865280">
        <w:rPr>
          <w:rFonts w:ascii="Arial" w:hAnsi="Arial" w:hint="cs"/>
          <w:b/>
          <w:bCs/>
          <w:noProof w:val="0"/>
          <w:rtl/>
        </w:rPr>
        <w:t>"</w:t>
      </w:r>
    </w:p>
    <w:p w:rsidR="0035106B" w:rsidRDefault="0035106B" w:rsidP="00495562">
      <w:pPr>
        <w:spacing w:line="330" w:lineRule="atLeast"/>
        <w:ind w:left="425"/>
        <w:jc w:val="both"/>
        <w:rPr>
          <w:rFonts w:ascii="David" w:hAnsi="David"/>
          <w:b/>
          <w:bCs/>
          <w:noProof w:val="0"/>
          <w:color w:val="000000"/>
          <w:rtl/>
        </w:rPr>
      </w:pPr>
    </w:p>
    <w:p w:rsidR="0035106B" w:rsidRDefault="0035106B" w:rsidP="00AB1603">
      <w:pPr>
        <w:spacing w:line="330" w:lineRule="atLeast"/>
        <w:ind w:left="425"/>
        <w:jc w:val="both"/>
        <w:rPr>
          <w:rFonts w:ascii="David" w:hAnsi="David"/>
          <w:noProof w:val="0"/>
          <w:color w:val="000000"/>
          <w:rtl/>
        </w:rPr>
      </w:pPr>
      <w:r w:rsidRPr="0035106B">
        <w:rPr>
          <w:rFonts w:ascii="David" w:hAnsi="David" w:hint="cs"/>
          <w:noProof w:val="0"/>
          <w:color w:val="000000"/>
          <w:rtl/>
        </w:rPr>
        <w:t>ובפסק דינו של בית המשפט המחוזי בערעור</w:t>
      </w:r>
      <w:r w:rsidR="00AB1603">
        <w:rPr>
          <w:rFonts w:ascii="David" w:hAnsi="David" w:hint="cs"/>
          <w:noProof w:val="0"/>
          <w:color w:val="000000"/>
          <w:rtl/>
        </w:rPr>
        <w:t xml:space="preserve"> שהגיש</w:t>
      </w:r>
      <w:r w:rsidRPr="0035106B">
        <w:rPr>
          <w:rFonts w:ascii="David" w:hAnsi="David" w:hint="cs"/>
          <w:noProof w:val="0"/>
          <w:color w:val="000000"/>
          <w:rtl/>
        </w:rPr>
        <w:t xml:space="preserve">ה המשיבה </w:t>
      </w:r>
      <w:r w:rsidR="00AB1603">
        <w:rPr>
          <w:rFonts w:ascii="David" w:hAnsi="David" w:hint="cs"/>
          <w:noProof w:val="0"/>
          <w:color w:val="000000"/>
          <w:rtl/>
        </w:rPr>
        <w:t xml:space="preserve">על פסק הדין </w:t>
      </w:r>
      <w:r w:rsidR="0057013F">
        <w:rPr>
          <w:rFonts w:ascii="David" w:hAnsi="David" w:hint="cs"/>
          <w:noProof w:val="0"/>
          <w:color w:val="000000"/>
          <w:rtl/>
        </w:rPr>
        <w:t>נ</w:t>
      </w:r>
      <w:r w:rsidRPr="0035106B">
        <w:rPr>
          <w:rFonts w:ascii="David" w:hAnsi="David" w:hint="cs"/>
          <w:noProof w:val="0"/>
          <w:color w:val="000000"/>
          <w:rtl/>
        </w:rPr>
        <w:t>קבע כלהלן:</w:t>
      </w:r>
    </w:p>
    <w:p w:rsidR="0035106B" w:rsidRDefault="0035106B" w:rsidP="00495562">
      <w:pPr>
        <w:spacing w:line="330" w:lineRule="atLeast"/>
        <w:ind w:left="425"/>
        <w:jc w:val="both"/>
        <w:rPr>
          <w:rFonts w:ascii="David" w:hAnsi="David"/>
          <w:noProof w:val="0"/>
          <w:color w:val="000000"/>
          <w:rtl/>
        </w:rPr>
      </w:pPr>
    </w:p>
    <w:p w:rsidR="0035106B" w:rsidRPr="0035106B" w:rsidRDefault="0035106B" w:rsidP="0035106B">
      <w:pPr>
        <w:pStyle w:val="ad"/>
        <w:spacing w:line="360" w:lineRule="auto"/>
        <w:ind w:left="1701" w:right="1418" w:hanging="284"/>
        <w:jc w:val="both"/>
        <w:rPr>
          <w:rFonts w:ascii="Arial" w:hAnsi="Arial"/>
          <w:b/>
          <w:bCs/>
          <w:noProof w:val="0"/>
          <w:rtl/>
        </w:rPr>
      </w:pPr>
      <w:r>
        <w:rPr>
          <w:rFonts w:ascii="Arial" w:hAnsi="Arial" w:hint="cs"/>
          <w:b/>
          <w:bCs/>
          <w:noProof w:val="0"/>
          <w:rtl/>
        </w:rPr>
        <w:t xml:space="preserve">" </w:t>
      </w:r>
      <w:r w:rsidRPr="0035106B">
        <w:rPr>
          <w:rFonts w:ascii="Arial" w:hAnsi="Arial"/>
          <w:b/>
          <w:bCs/>
          <w:noProof w:val="0"/>
          <w:rtl/>
        </w:rPr>
        <w:t xml:space="preserve">בית המשפט לענייני משפחה דחה אחת לאחת את הטענות שהעלתה המערערת כנגד אכיפת סעיף זה שבהסכם עליה ולא נמצא כי יש בפיה נימוק משכנע מדוע לא לקיים את התחייבויותיה. אין בהסכם תנאי המשלב את חובות המשיב לשלם מזונות לילד של בני הזוג עם החובה הבלתי מותנית של המערערת להסיר את המשיב מהמשכנתא. יוער גם שסכום המזונות נפסק בפועל כשנתיים לאחר אישור ההסכם כאשר אותה עת בכל אמת מידה סבירה כבר הייתה צריכה המערערת לקיים את חיובה היא ולא יכלה לאחר שנים להעלות טענה שלא עשתה כן משום שהמשיב פיגר או חדל בתשלום המזונות. </w:t>
      </w:r>
    </w:p>
    <w:p w:rsidR="0035106B" w:rsidRPr="0035106B" w:rsidRDefault="0035106B" w:rsidP="0035106B">
      <w:pPr>
        <w:pStyle w:val="ad"/>
        <w:spacing w:line="360" w:lineRule="auto"/>
        <w:ind w:left="1701" w:right="1418"/>
        <w:jc w:val="both"/>
        <w:rPr>
          <w:rFonts w:ascii="Arial" w:hAnsi="Arial"/>
          <w:b/>
          <w:bCs/>
          <w:noProof w:val="0"/>
          <w:rtl/>
        </w:rPr>
      </w:pPr>
    </w:p>
    <w:p w:rsidR="0035106B" w:rsidRPr="0035106B" w:rsidRDefault="0035106B" w:rsidP="0035106B">
      <w:pPr>
        <w:pStyle w:val="ad"/>
        <w:spacing w:line="360" w:lineRule="auto"/>
        <w:ind w:left="1701" w:right="1418"/>
        <w:jc w:val="both"/>
        <w:rPr>
          <w:rFonts w:ascii="Arial" w:hAnsi="Arial"/>
          <w:b/>
          <w:bCs/>
          <w:noProof w:val="0"/>
          <w:rtl/>
        </w:rPr>
      </w:pPr>
      <w:r w:rsidRPr="0035106B">
        <w:rPr>
          <w:rFonts w:ascii="Arial" w:hAnsi="Arial"/>
          <w:b/>
          <w:bCs/>
          <w:noProof w:val="0"/>
          <w:rtl/>
        </w:rPr>
        <w:t xml:space="preserve">יתר טענות המערערת קיבלו ביטוי ודיון בפסק הדין מושא הערעור ולא נמצא כי יש בהן ממש. </w:t>
      </w:r>
    </w:p>
    <w:p w:rsidR="0035106B" w:rsidRPr="0035106B" w:rsidRDefault="0035106B" w:rsidP="0035106B">
      <w:pPr>
        <w:pStyle w:val="ad"/>
        <w:spacing w:line="360" w:lineRule="auto"/>
        <w:ind w:left="1701" w:right="1418"/>
        <w:jc w:val="both"/>
        <w:rPr>
          <w:rFonts w:ascii="Arial" w:hAnsi="Arial"/>
          <w:b/>
          <w:bCs/>
          <w:noProof w:val="0"/>
          <w:rtl/>
        </w:rPr>
      </w:pPr>
      <w:r w:rsidRPr="0035106B">
        <w:rPr>
          <w:rFonts w:ascii="Arial" w:hAnsi="Arial"/>
          <w:b/>
          <w:bCs/>
          <w:noProof w:val="0"/>
          <w:rtl/>
        </w:rPr>
        <w:t>כאשר לא הוצגה הגנה משכנעת כנגד הטענה כי יש לאכוף קיומו של סעיף ברור ומפורש בהסכם שאושר וקיבל תוקף בדין קבע בית המשפט כי יש לאוכפו על המערערת.</w:t>
      </w:r>
      <w:r>
        <w:rPr>
          <w:rFonts w:ascii="Arial" w:hAnsi="Arial" w:hint="cs"/>
          <w:b/>
          <w:bCs/>
          <w:noProof w:val="0"/>
          <w:rtl/>
        </w:rPr>
        <w:t>"</w:t>
      </w:r>
    </w:p>
    <w:p w:rsidR="0035106B" w:rsidRDefault="0035106B" w:rsidP="00495562">
      <w:pPr>
        <w:spacing w:line="330" w:lineRule="atLeast"/>
        <w:ind w:left="425"/>
        <w:jc w:val="both"/>
        <w:rPr>
          <w:rFonts w:ascii="David" w:hAnsi="David"/>
          <w:b/>
          <w:bCs/>
          <w:noProof w:val="0"/>
          <w:color w:val="000000"/>
          <w:rtl/>
        </w:rPr>
      </w:pPr>
    </w:p>
    <w:p w:rsidR="007D4BBC" w:rsidRPr="00495562" w:rsidRDefault="004523E9" w:rsidP="00DF4816">
      <w:pPr>
        <w:spacing w:line="330" w:lineRule="atLeast"/>
        <w:ind w:left="425"/>
        <w:jc w:val="both"/>
        <w:rPr>
          <w:rFonts w:ascii="David" w:hAnsi="David"/>
          <w:b/>
          <w:bCs/>
          <w:noProof w:val="0"/>
          <w:color w:val="000000"/>
          <w:rtl/>
        </w:rPr>
      </w:pPr>
      <w:r w:rsidRPr="00495562">
        <w:rPr>
          <w:rFonts w:ascii="David" w:hAnsi="David" w:hint="cs"/>
          <w:b/>
          <w:bCs/>
          <w:noProof w:val="0"/>
          <w:color w:val="000000"/>
          <w:rtl/>
        </w:rPr>
        <w:t xml:space="preserve">בנסיבות אלה </w:t>
      </w:r>
      <w:r w:rsidR="00DF4816">
        <w:rPr>
          <w:rFonts w:ascii="David" w:hAnsi="David" w:hint="cs"/>
          <w:b/>
          <w:bCs/>
          <w:noProof w:val="0"/>
          <w:color w:val="000000"/>
          <w:rtl/>
        </w:rPr>
        <w:t xml:space="preserve">מצאתי לדחות גם </w:t>
      </w:r>
      <w:r w:rsidRPr="00495562">
        <w:rPr>
          <w:rFonts w:ascii="David" w:hAnsi="David" w:hint="cs"/>
          <w:b/>
          <w:bCs/>
          <w:noProof w:val="0"/>
          <w:color w:val="000000"/>
          <w:rtl/>
        </w:rPr>
        <w:t>טענ</w:t>
      </w:r>
      <w:r w:rsidR="0035106B">
        <w:rPr>
          <w:rFonts w:ascii="David" w:hAnsi="David" w:hint="cs"/>
          <w:b/>
          <w:bCs/>
          <w:noProof w:val="0"/>
          <w:color w:val="000000"/>
          <w:rtl/>
        </w:rPr>
        <w:t>ות</w:t>
      </w:r>
      <w:r w:rsidRPr="00495562">
        <w:rPr>
          <w:rFonts w:ascii="David" w:hAnsi="David" w:hint="cs"/>
          <w:b/>
          <w:bCs/>
          <w:noProof w:val="0"/>
          <w:color w:val="000000"/>
          <w:rtl/>
        </w:rPr>
        <w:t xml:space="preserve"> </w:t>
      </w:r>
      <w:r w:rsidR="0035106B">
        <w:rPr>
          <w:rFonts w:ascii="David" w:hAnsi="David" w:hint="cs"/>
          <w:b/>
          <w:bCs/>
          <w:noProof w:val="0"/>
          <w:color w:val="000000"/>
          <w:rtl/>
        </w:rPr>
        <w:t>אלה</w:t>
      </w:r>
      <w:r w:rsidRPr="00495562">
        <w:rPr>
          <w:rFonts w:ascii="David" w:hAnsi="David" w:hint="cs"/>
          <w:b/>
          <w:bCs/>
          <w:noProof w:val="0"/>
          <w:color w:val="000000"/>
          <w:rtl/>
        </w:rPr>
        <w:t>.</w:t>
      </w:r>
    </w:p>
    <w:p w:rsidR="00DA5C84" w:rsidRDefault="00DA5C84" w:rsidP="00DA5C84">
      <w:pPr>
        <w:pStyle w:val="ad"/>
        <w:spacing w:line="330" w:lineRule="atLeast"/>
        <w:ind w:left="425"/>
        <w:jc w:val="both"/>
        <w:rPr>
          <w:rFonts w:ascii="David" w:hAnsi="David"/>
          <w:noProof w:val="0"/>
          <w:color w:val="000000"/>
        </w:rPr>
      </w:pPr>
    </w:p>
    <w:p w:rsidR="00AF134A" w:rsidRPr="00085314" w:rsidRDefault="00DF4816" w:rsidP="00D120F3">
      <w:pPr>
        <w:pStyle w:val="ad"/>
        <w:numPr>
          <w:ilvl w:val="0"/>
          <w:numId w:val="2"/>
        </w:numPr>
        <w:spacing w:line="330" w:lineRule="atLeast"/>
        <w:ind w:left="425"/>
        <w:jc w:val="both"/>
        <w:rPr>
          <w:rFonts w:ascii="David" w:hAnsi="David"/>
          <w:b/>
          <w:bCs/>
          <w:noProof w:val="0"/>
          <w:color w:val="000000"/>
        </w:rPr>
      </w:pPr>
      <w:r w:rsidRPr="00085314">
        <w:rPr>
          <w:rFonts w:ascii="David" w:hAnsi="David" w:hint="cs"/>
          <w:b/>
          <w:bCs/>
          <w:noProof w:val="0"/>
          <w:color w:val="000000"/>
          <w:rtl/>
        </w:rPr>
        <w:t xml:space="preserve">לאחר עיון בכלל החומר המונח בפני </w:t>
      </w:r>
      <w:r w:rsidR="00D120F3" w:rsidRPr="00085314">
        <w:rPr>
          <w:rFonts w:ascii="David" w:hAnsi="David"/>
          <w:b/>
          <w:bCs/>
          <w:noProof w:val="0"/>
          <w:color w:val="000000"/>
          <w:rtl/>
        </w:rPr>
        <w:t>שוכנעתי כי ללא נקיטת סעדים על פי פקודת בזיון בית משפט לא ניתן יהיה לאכוף את התחייבויותיה של המשיבה כלפי המבקש, וכי ללא נקיטת הליכים אלה, יימצא המבקש בפני שוקת שבורה ו</w:t>
      </w:r>
      <w:r w:rsidR="00D120F3" w:rsidRPr="00085314">
        <w:rPr>
          <w:rFonts w:ascii="David" w:hAnsi="David" w:hint="cs"/>
          <w:b/>
          <w:bCs/>
          <w:noProof w:val="0"/>
          <w:color w:val="000000"/>
          <w:rtl/>
        </w:rPr>
        <w:t>פסק הדין ל</w:t>
      </w:r>
      <w:r w:rsidR="00D120F3" w:rsidRPr="00085314">
        <w:rPr>
          <w:rFonts w:ascii="David" w:hAnsi="David"/>
          <w:b/>
          <w:bCs/>
          <w:noProof w:val="0"/>
          <w:color w:val="000000"/>
          <w:rtl/>
        </w:rPr>
        <w:t xml:space="preserve">א </w:t>
      </w:r>
      <w:r w:rsidR="00D120F3" w:rsidRPr="00085314">
        <w:rPr>
          <w:rFonts w:ascii="David" w:hAnsi="David" w:hint="cs"/>
          <w:b/>
          <w:bCs/>
          <w:noProof w:val="0"/>
          <w:color w:val="000000"/>
          <w:rtl/>
        </w:rPr>
        <w:t>יקו</w:t>
      </w:r>
      <w:r w:rsidR="00D120F3" w:rsidRPr="00085314">
        <w:rPr>
          <w:rFonts w:ascii="David" w:hAnsi="David"/>
          <w:b/>
          <w:bCs/>
          <w:noProof w:val="0"/>
          <w:color w:val="000000"/>
          <w:rtl/>
        </w:rPr>
        <w:t>ים.</w:t>
      </w:r>
      <w:r w:rsidRPr="00085314">
        <w:rPr>
          <w:rFonts w:ascii="David" w:hAnsi="David" w:hint="cs"/>
          <w:b/>
          <w:bCs/>
          <w:noProof w:val="0"/>
          <w:color w:val="000000"/>
          <w:rtl/>
        </w:rPr>
        <w:t xml:space="preserve"> מאז אושר הסכם הגירושין המקורי בו נקבע כי על המשיבה להפטיר את המבקש מחיובי המשכנתא חלפו למעלה מ-21 שנה. מאז ניתן פסק הדין בתביעה לביצוע ההסכם הנ"ל חלפו עוד כשלוש וחצי שנים. גם הארכה הנוספת שניתנה למשיבה לצורך ביצוע פסק הדין בהחלטתי מיום 1/6/2023 לא הועילה, ובפועל המשיבה</w:t>
      </w:r>
      <w:r w:rsidR="00085314" w:rsidRPr="00085314">
        <w:rPr>
          <w:rFonts w:ascii="David" w:hAnsi="David" w:hint="cs"/>
          <w:b/>
          <w:bCs/>
          <w:noProof w:val="0"/>
          <w:color w:val="000000"/>
          <w:rtl/>
        </w:rPr>
        <w:t xml:space="preserve"> לא ביצעה את המוטל עליה עד למועד כתיבת שורות אלה.</w:t>
      </w:r>
    </w:p>
    <w:p w:rsidR="005535F8" w:rsidRPr="00085314" w:rsidRDefault="005535F8" w:rsidP="005535F8">
      <w:pPr>
        <w:pStyle w:val="ad"/>
        <w:spacing w:line="330" w:lineRule="atLeast"/>
        <w:ind w:left="425"/>
        <w:jc w:val="both"/>
        <w:rPr>
          <w:rFonts w:ascii="David" w:hAnsi="David"/>
          <w:noProof w:val="0"/>
          <w:color w:val="000000"/>
        </w:rPr>
      </w:pPr>
    </w:p>
    <w:p w:rsidR="005535F8" w:rsidRPr="00DF4816" w:rsidRDefault="005535F8" w:rsidP="005535F8">
      <w:pPr>
        <w:pStyle w:val="ad"/>
        <w:numPr>
          <w:ilvl w:val="0"/>
          <w:numId w:val="2"/>
        </w:numPr>
        <w:spacing w:line="330" w:lineRule="atLeast"/>
        <w:ind w:left="425"/>
        <w:jc w:val="both"/>
        <w:rPr>
          <w:rFonts w:ascii="David" w:hAnsi="David"/>
          <w:b/>
          <w:bCs/>
          <w:noProof w:val="0"/>
          <w:color w:val="000000"/>
        </w:rPr>
      </w:pPr>
      <w:r w:rsidRPr="00DF4816">
        <w:rPr>
          <w:rFonts w:ascii="David" w:hAnsi="David"/>
          <w:b/>
          <w:bCs/>
          <w:noProof w:val="0"/>
          <w:color w:val="000000"/>
          <w:rtl/>
        </w:rPr>
        <w:t>אשר על כן ומכל הנימוקים לעיל</w:t>
      </w:r>
      <w:r w:rsidR="00DF4816" w:rsidRPr="00DF4816">
        <w:rPr>
          <w:rFonts w:ascii="David" w:hAnsi="David" w:hint="cs"/>
          <w:b/>
          <w:bCs/>
          <w:noProof w:val="0"/>
          <w:color w:val="000000"/>
          <w:rtl/>
        </w:rPr>
        <w:t>,</w:t>
      </w:r>
      <w:r w:rsidRPr="00DF4816">
        <w:rPr>
          <w:rFonts w:ascii="David" w:hAnsi="David"/>
          <w:b/>
          <w:bCs/>
          <w:noProof w:val="0"/>
          <w:color w:val="000000"/>
          <w:rtl/>
        </w:rPr>
        <w:t xml:space="preserve"> דין הבקשה להתקבל.</w:t>
      </w:r>
    </w:p>
    <w:p w:rsidR="00B4586C" w:rsidRPr="00B4586C" w:rsidRDefault="00B4586C" w:rsidP="00B4586C">
      <w:pPr>
        <w:pStyle w:val="ad"/>
        <w:rPr>
          <w:rFonts w:ascii="David" w:hAnsi="David"/>
          <w:noProof w:val="0"/>
          <w:color w:val="000000"/>
          <w:rtl/>
        </w:rPr>
      </w:pPr>
    </w:p>
    <w:p w:rsidR="00B4586C" w:rsidRPr="00B4586C" w:rsidRDefault="00B4586C" w:rsidP="00AB1603">
      <w:pPr>
        <w:pStyle w:val="ad"/>
        <w:numPr>
          <w:ilvl w:val="0"/>
          <w:numId w:val="2"/>
        </w:numPr>
        <w:spacing w:line="360" w:lineRule="auto"/>
        <w:ind w:left="419" w:hanging="357"/>
        <w:jc w:val="both"/>
        <w:rPr>
          <w:rFonts w:ascii="David" w:hAnsi="David"/>
          <w:noProof w:val="0"/>
          <w:color w:val="000000"/>
          <w:rtl/>
        </w:rPr>
      </w:pPr>
      <w:r>
        <w:rPr>
          <w:rFonts w:ascii="David" w:hAnsi="David" w:hint="cs"/>
          <w:noProof w:val="0"/>
          <w:color w:val="000000"/>
          <w:rtl/>
        </w:rPr>
        <w:t xml:space="preserve">ברם, בכך לא די, אלא יש לקבוע את הסנקציה שתוטל על המשיבה ע"פ הוראות פקודת בזיון בית המשפט. לעניין זה נקבע בפסיקה כי כאשר </w:t>
      </w:r>
      <w:r w:rsidRPr="00B4586C">
        <w:rPr>
          <w:rFonts w:ascii="David" w:hAnsi="David"/>
          <w:noProof w:val="0"/>
          <w:color w:val="000000"/>
          <w:rtl/>
        </w:rPr>
        <w:t>ביהמ"ש בוחן את הסנקציה</w:t>
      </w:r>
      <w:r>
        <w:rPr>
          <w:rFonts w:ascii="David" w:hAnsi="David" w:hint="cs"/>
          <w:noProof w:val="0"/>
          <w:color w:val="000000"/>
          <w:rtl/>
        </w:rPr>
        <w:t xml:space="preserve"> שתקבע כנ"ל </w:t>
      </w:r>
      <w:r w:rsidRPr="00B4586C">
        <w:rPr>
          <w:rFonts w:ascii="David" w:hAnsi="David"/>
          <w:noProof w:val="0"/>
          <w:color w:val="000000"/>
          <w:rtl/>
        </w:rPr>
        <w:t>עליו:</w:t>
      </w:r>
    </w:p>
    <w:p w:rsidR="00B4586C" w:rsidRPr="00B4586C" w:rsidRDefault="00B4586C" w:rsidP="00B4586C">
      <w:pPr>
        <w:spacing w:line="330" w:lineRule="atLeast"/>
        <w:ind w:left="850"/>
        <w:rPr>
          <w:rFonts w:ascii="David" w:hAnsi="David"/>
          <w:noProof w:val="0"/>
          <w:color w:val="000000"/>
          <w:rtl/>
        </w:rPr>
      </w:pPr>
      <w:r w:rsidRPr="00B4586C">
        <w:rPr>
          <w:rFonts w:ascii="David" w:hAnsi="David"/>
          <w:noProof w:val="0"/>
          <w:color w:val="000000"/>
          <w:rtl/>
        </w:rPr>
        <w:t xml:space="preserve"> </w:t>
      </w:r>
    </w:p>
    <w:p w:rsidR="00B4586C" w:rsidRPr="00B4586C" w:rsidRDefault="00B4586C" w:rsidP="00B4586C">
      <w:pPr>
        <w:pStyle w:val="ad"/>
        <w:spacing w:line="360" w:lineRule="auto"/>
        <w:ind w:left="1701" w:right="1418" w:hanging="284"/>
        <w:jc w:val="both"/>
        <w:rPr>
          <w:rFonts w:ascii="David" w:hAnsi="David"/>
          <w:noProof w:val="0"/>
          <w:color w:val="000000"/>
          <w:rtl/>
        </w:rPr>
      </w:pPr>
      <w:r w:rsidRPr="00B4586C">
        <w:rPr>
          <w:rFonts w:ascii="Arial" w:hAnsi="Arial"/>
          <w:b/>
          <w:bCs/>
          <w:noProof w:val="0"/>
          <w:rtl/>
        </w:rPr>
        <w:t xml:space="preserve">"..."לתפור" את הסנקציה בזהירות הראויה בהתחשב בנסיבות שעל הפרק. כמו כל החלטה שיפוטית אחרת, גם בעניין התגובה השיפוטית במסגרת הליכי ביזיון, הסנקציה צריכה להיות סבירה ומידתית (ראו גולדשטיין, דרכי אכיפת הוראות לא כספיות, בעמ' 183). על בית המשפט לבחון האם הטלת סנקציה "על תנאי" די יהיה בה, בנסיבות העניין, להשיג את מטרות האכיפה. עליו לציית להוראותיו של חוק-יסוד כבוד האדם וחירותו, ולעמוד על המשמר מפני פגיעה לא נאותה בקניינו של מפר פסק הדין לצד שמירה נאותה על זכויותיו של הנהנה ממנו ..." </w:t>
      </w:r>
      <w:r>
        <w:rPr>
          <w:rFonts w:ascii="Arial" w:hAnsi="Arial" w:hint="cs"/>
          <w:b/>
          <w:bCs/>
          <w:noProof w:val="0"/>
          <w:rtl/>
        </w:rPr>
        <w:t xml:space="preserve"> </w:t>
      </w:r>
      <w:r>
        <w:rPr>
          <w:rFonts w:ascii="David" w:hAnsi="David" w:hint="cs"/>
          <w:noProof w:val="0"/>
          <w:color w:val="000000"/>
          <w:rtl/>
        </w:rPr>
        <w:t>(</w:t>
      </w:r>
      <w:r w:rsidRPr="00B4586C">
        <w:rPr>
          <w:rFonts w:ascii="David" w:hAnsi="David"/>
          <w:noProof w:val="0"/>
          <w:color w:val="000000"/>
          <w:rtl/>
        </w:rPr>
        <w:t>ע"פ 5177/03 שמואל מור נ' דנציגר-משק פרחים "דן" ואח', פ"ד נח(4), 184)</w:t>
      </w:r>
      <w:r>
        <w:rPr>
          <w:rFonts w:ascii="David" w:hAnsi="David" w:hint="cs"/>
          <w:noProof w:val="0"/>
          <w:color w:val="000000"/>
          <w:rtl/>
        </w:rPr>
        <w:t>)</w:t>
      </w:r>
      <w:r w:rsidRPr="00B4586C">
        <w:rPr>
          <w:rFonts w:ascii="David" w:hAnsi="David"/>
          <w:noProof w:val="0"/>
          <w:color w:val="000000"/>
          <w:rtl/>
        </w:rPr>
        <w:t xml:space="preserve"> </w:t>
      </w:r>
    </w:p>
    <w:p w:rsidR="005535F8" w:rsidRPr="005535F8" w:rsidRDefault="005535F8" w:rsidP="005535F8">
      <w:pPr>
        <w:pStyle w:val="ad"/>
        <w:rPr>
          <w:rFonts w:ascii="David" w:hAnsi="David"/>
          <w:noProof w:val="0"/>
          <w:color w:val="000000"/>
          <w:rtl/>
        </w:rPr>
      </w:pPr>
    </w:p>
    <w:p w:rsidR="00492A98" w:rsidRDefault="00DF4816" w:rsidP="00492A98">
      <w:pPr>
        <w:pStyle w:val="ad"/>
        <w:numPr>
          <w:ilvl w:val="0"/>
          <w:numId w:val="2"/>
        </w:numPr>
        <w:spacing w:line="330" w:lineRule="atLeast"/>
        <w:ind w:left="425"/>
        <w:jc w:val="both"/>
        <w:rPr>
          <w:rFonts w:ascii="David" w:hAnsi="David"/>
          <w:noProof w:val="0"/>
          <w:color w:val="000000"/>
        </w:rPr>
      </w:pPr>
      <w:r>
        <w:rPr>
          <w:rFonts w:ascii="David" w:hAnsi="David" w:hint="cs"/>
          <w:noProof w:val="0"/>
          <w:color w:val="000000"/>
          <w:rtl/>
        </w:rPr>
        <w:lastRenderedPageBreak/>
        <w:t xml:space="preserve">לטעמי, </w:t>
      </w:r>
      <w:r w:rsidR="00B4586C">
        <w:rPr>
          <w:rFonts w:ascii="David" w:hAnsi="David" w:hint="cs"/>
          <w:noProof w:val="0"/>
          <w:color w:val="000000"/>
          <w:rtl/>
        </w:rPr>
        <w:t>השתת קנס כספי לקופת אוצר המדינה בסכום גבוה מהראוי, עלולה להביא למצב בו המשיבה לא תעמוד בתשלומים שעליה לשלם לבנק למשכנתאות בהתאם להסכם הפשרה, ועניין זה בוודאי אינו עולה בקנה אחד עם אכיפת</w:t>
      </w:r>
      <w:r w:rsidR="00492A98">
        <w:rPr>
          <w:rFonts w:ascii="David" w:hAnsi="David" w:hint="cs"/>
          <w:noProof w:val="0"/>
          <w:color w:val="000000"/>
          <w:rtl/>
        </w:rPr>
        <w:t>ו</w:t>
      </w:r>
      <w:r w:rsidR="00B4586C">
        <w:rPr>
          <w:rFonts w:ascii="David" w:hAnsi="David" w:hint="cs"/>
          <w:noProof w:val="0"/>
          <w:color w:val="000000"/>
          <w:rtl/>
        </w:rPr>
        <w:t xml:space="preserve"> וביצוע</w:t>
      </w:r>
      <w:r w:rsidR="00492A98">
        <w:rPr>
          <w:rFonts w:ascii="David" w:hAnsi="David" w:hint="cs"/>
          <w:noProof w:val="0"/>
          <w:color w:val="000000"/>
          <w:rtl/>
        </w:rPr>
        <w:t>ו</w:t>
      </w:r>
      <w:r w:rsidR="00B4586C">
        <w:rPr>
          <w:rFonts w:ascii="David" w:hAnsi="David" w:hint="cs"/>
          <w:noProof w:val="0"/>
          <w:color w:val="000000"/>
          <w:rtl/>
        </w:rPr>
        <w:t xml:space="preserve"> </w:t>
      </w:r>
      <w:r w:rsidR="00492A98">
        <w:rPr>
          <w:rFonts w:ascii="David" w:hAnsi="David" w:hint="cs"/>
          <w:noProof w:val="0"/>
          <w:color w:val="000000"/>
          <w:rtl/>
        </w:rPr>
        <w:t xml:space="preserve">של </w:t>
      </w:r>
      <w:r w:rsidR="00B4586C">
        <w:rPr>
          <w:rFonts w:ascii="David" w:hAnsi="David" w:hint="cs"/>
          <w:noProof w:val="0"/>
          <w:color w:val="000000"/>
          <w:rtl/>
        </w:rPr>
        <w:t>פסק הדין</w:t>
      </w:r>
      <w:r w:rsidR="00492A98">
        <w:rPr>
          <w:rFonts w:ascii="David" w:hAnsi="David" w:hint="cs"/>
          <w:noProof w:val="0"/>
          <w:color w:val="000000"/>
          <w:rtl/>
        </w:rPr>
        <w:t xml:space="preserve"> וכן עם האינטרסים של המבקש כי החוב הנ"ל ייפרע במלואו</w:t>
      </w:r>
      <w:r w:rsidR="00B4586C">
        <w:rPr>
          <w:rFonts w:ascii="David" w:hAnsi="David" w:hint="cs"/>
          <w:noProof w:val="0"/>
          <w:color w:val="000000"/>
          <w:rtl/>
        </w:rPr>
        <w:t xml:space="preserve">. </w:t>
      </w:r>
      <w:r w:rsidR="00492A98">
        <w:rPr>
          <w:rFonts w:ascii="David" w:hAnsi="David" w:hint="cs"/>
          <w:noProof w:val="0"/>
          <w:color w:val="000000"/>
          <w:rtl/>
        </w:rPr>
        <w:t xml:space="preserve">על כן, </w:t>
      </w:r>
      <w:r w:rsidR="00B4586C" w:rsidRPr="00B4586C">
        <w:rPr>
          <w:rFonts w:ascii="David" w:hAnsi="David"/>
          <w:noProof w:val="0"/>
          <w:color w:val="000000"/>
          <w:rtl/>
        </w:rPr>
        <w:t xml:space="preserve">אני סבור כי איזון ראוי </w:t>
      </w:r>
      <w:r w:rsidR="00492A98">
        <w:rPr>
          <w:rFonts w:ascii="David" w:hAnsi="David" w:hint="cs"/>
          <w:noProof w:val="0"/>
          <w:color w:val="000000"/>
          <w:rtl/>
        </w:rPr>
        <w:t xml:space="preserve">ומידתי </w:t>
      </w:r>
      <w:r w:rsidR="00B4586C" w:rsidRPr="00B4586C">
        <w:rPr>
          <w:rFonts w:ascii="David" w:hAnsi="David"/>
          <w:noProof w:val="0"/>
          <w:color w:val="000000"/>
          <w:rtl/>
        </w:rPr>
        <w:t xml:space="preserve">של כל האינטרסים הקיימים בנדון יבוא על פתרונו באם </w:t>
      </w:r>
      <w:r w:rsidR="00492A98">
        <w:rPr>
          <w:rFonts w:ascii="David" w:hAnsi="David" w:hint="cs"/>
          <w:noProof w:val="0"/>
          <w:color w:val="000000"/>
          <w:rtl/>
        </w:rPr>
        <w:t xml:space="preserve">המשיבה תחויב בתשלום קנס חודשי בסך של 350 ₪ בגין כל חודש נוסף בו היא לא תקיים את הוראות פסק הדין בכל הקשור להפטרתו של המבקש מחוב המשכנתא. </w:t>
      </w:r>
    </w:p>
    <w:p w:rsidR="00B4586C" w:rsidRPr="00B4586C" w:rsidRDefault="00B4586C" w:rsidP="00B4586C">
      <w:pPr>
        <w:pStyle w:val="ad"/>
        <w:spacing w:line="330" w:lineRule="atLeast"/>
        <w:ind w:left="425"/>
        <w:jc w:val="both"/>
        <w:rPr>
          <w:rFonts w:ascii="David" w:hAnsi="David"/>
          <w:noProof w:val="0"/>
          <w:color w:val="000000"/>
        </w:rPr>
      </w:pPr>
    </w:p>
    <w:p w:rsidR="005535F8" w:rsidRPr="00492A98" w:rsidRDefault="00492A98" w:rsidP="00492A98">
      <w:pPr>
        <w:pStyle w:val="ad"/>
        <w:numPr>
          <w:ilvl w:val="0"/>
          <w:numId w:val="2"/>
        </w:numPr>
        <w:spacing w:line="330" w:lineRule="atLeast"/>
        <w:ind w:left="425"/>
        <w:jc w:val="both"/>
        <w:rPr>
          <w:rFonts w:ascii="David" w:hAnsi="David"/>
          <w:b/>
          <w:bCs/>
          <w:noProof w:val="0"/>
          <w:color w:val="000000"/>
        </w:rPr>
      </w:pPr>
      <w:r>
        <w:rPr>
          <w:rFonts w:ascii="David" w:hAnsi="David" w:hint="cs"/>
          <w:b/>
          <w:bCs/>
          <w:noProof w:val="0"/>
          <w:color w:val="000000"/>
          <w:rtl/>
        </w:rPr>
        <w:t xml:space="preserve">אשר </w:t>
      </w:r>
      <w:r w:rsidR="005535F8" w:rsidRPr="00492A98">
        <w:rPr>
          <w:rFonts w:ascii="David" w:hAnsi="David"/>
          <w:b/>
          <w:bCs/>
          <w:noProof w:val="0"/>
          <w:color w:val="000000"/>
          <w:rtl/>
        </w:rPr>
        <w:t>על כן</w:t>
      </w:r>
      <w:r>
        <w:rPr>
          <w:rFonts w:ascii="David" w:hAnsi="David" w:hint="cs"/>
          <w:b/>
          <w:bCs/>
          <w:noProof w:val="0"/>
          <w:color w:val="000000"/>
          <w:rtl/>
        </w:rPr>
        <w:t>,</w:t>
      </w:r>
      <w:r w:rsidR="005535F8" w:rsidRPr="00492A98">
        <w:rPr>
          <w:rFonts w:ascii="David" w:hAnsi="David"/>
          <w:b/>
          <w:bCs/>
          <w:noProof w:val="0"/>
          <w:color w:val="000000"/>
          <w:rtl/>
        </w:rPr>
        <w:t xml:space="preserve"> </w:t>
      </w:r>
      <w:r>
        <w:rPr>
          <w:rFonts w:ascii="David" w:hAnsi="David" w:hint="cs"/>
          <w:b/>
          <w:bCs/>
          <w:noProof w:val="0"/>
          <w:color w:val="000000"/>
          <w:rtl/>
        </w:rPr>
        <w:t>מצאתי ל</w:t>
      </w:r>
      <w:r w:rsidR="005535F8" w:rsidRPr="00492A98">
        <w:rPr>
          <w:rFonts w:ascii="David" w:hAnsi="David"/>
          <w:b/>
          <w:bCs/>
          <w:noProof w:val="0"/>
          <w:color w:val="000000"/>
          <w:rtl/>
        </w:rPr>
        <w:t>קבל את בקשתו של המבקש ו</w:t>
      </w:r>
      <w:r>
        <w:rPr>
          <w:rFonts w:ascii="David" w:hAnsi="David" w:hint="cs"/>
          <w:b/>
          <w:bCs/>
          <w:noProof w:val="0"/>
          <w:color w:val="000000"/>
          <w:rtl/>
        </w:rPr>
        <w:t>הנני קובע</w:t>
      </w:r>
      <w:r w:rsidR="005535F8" w:rsidRPr="00492A98">
        <w:rPr>
          <w:rFonts w:ascii="David" w:hAnsi="David"/>
          <w:b/>
          <w:bCs/>
          <w:noProof w:val="0"/>
          <w:color w:val="000000"/>
          <w:rtl/>
        </w:rPr>
        <w:t xml:space="preserve"> כי כל הפרה עתידית של המשיבה, </w:t>
      </w:r>
      <w:r w:rsidR="00B02D7C" w:rsidRPr="00492A98">
        <w:rPr>
          <w:rFonts w:ascii="David" w:hAnsi="David"/>
          <w:b/>
          <w:bCs/>
          <w:noProof w:val="0"/>
          <w:color w:val="000000"/>
          <w:rtl/>
        </w:rPr>
        <w:t xml:space="preserve">החל מיום </w:t>
      </w:r>
      <w:r w:rsidR="00B02D7C" w:rsidRPr="00492A98">
        <w:rPr>
          <w:rFonts w:ascii="David" w:hAnsi="David" w:hint="cs"/>
          <w:b/>
          <w:bCs/>
          <w:noProof w:val="0"/>
          <w:color w:val="000000"/>
          <w:rtl/>
        </w:rPr>
        <w:t>1/3/2024</w:t>
      </w:r>
      <w:r w:rsidR="005535F8" w:rsidRPr="00492A98">
        <w:rPr>
          <w:rFonts w:ascii="David" w:hAnsi="David"/>
          <w:b/>
          <w:bCs/>
          <w:noProof w:val="0"/>
          <w:color w:val="000000"/>
          <w:rtl/>
        </w:rPr>
        <w:t xml:space="preserve"> ואילך, ואי פעולתה </w:t>
      </w:r>
      <w:r w:rsidR="005535F8" w:rsidRPr="00492A98">
        <w:rPr>
          <w:rFonts w:ascii="David" w:hAnsi="David" w:hint="cs"/>
          <w:b/>
          <w:bCs/>
          <w:noProof w:val="0"/>
          <w:color w:val="000000"/>
          <w:rtl/>
        </w:rPr>
        <w:t>להפטיר את המבקש מחוב המשכנתא</w:t>
      </w:r>
      <w:r w:rsidR="00B02D7C" w:rsidRPr="00492A98">
        <w:rPr>
          <w:rFonts w:ascii="David" w:hAnsi="David" w:hint="cs"/>
          <w:b/>
          <w:bCs/>
          <w:noProof w:val="0"/>
          <w:color w:val="000000"/>
          <w:rtl/>
        </w:rPr>
        <w:t xml:space="preserve"> כפי שנקבע בפסק הדין</w:t>
      </w:r>
      <w:r w:rsidR="005535F8" w:rsidRPr="00492A98">
        <w:rPr>
          <w:rFonts w:ascii="David" w:hAnsi="David"/>
          <w:b/>
          <w:bCs/>
          <w:noProof w:val="0"/>
          <w:color w:val="000000"/>
          <w:rtl/>
        </w:rPr>
        <w:t>, תחייב את המשיבה ב</w:t>
      </w:r>
      <w:r w:rsidR="00B02D7C" w:rsidRPr="00492A98">
        <w:rPr>
          <w:rFonts w:ascii="David" w:hAnsi="David" w:hint="cs"/>
          <w:b/>
          <w:bCs/>
          <w:noProof w:val="0"/>
          <w:color w:val="000000"/>
          <w:rtl/>
        </w:rPr>
        <w:t>תשלום הוצאות לקופת אוצר המדינה ב</w:t>
      </w:r>
      <w:r w:rsidR="005535F8" w:rsidRPr="00492A98">
        <w:rPr>
          <w:rFonts w:ascii="David" w:hAnsi="David"/>
          <w:b/>
          <w:bCs/>
          <w:noProof w:val="0"/>
          <w:color w:val="000000"/>
          <w:rtl/>
        </w:rPr>
        <w:t>סך של 3</w:t>
      </w:r>
      <w:r w:rsidR="005535F8" w:rsidRPr="00492A98">
        <w:rPr>
          <w:rFonts w:ascii="David" w:hAnsi="David" w:hint="cs"/>
          <w:b/>
          <w:bCs/>
          <w:noProof w:val="0"/>
          <w:color w:val="000000"/>
          <w:rtl/>
        </w:rPr>
        <w:t>5</w:t>
      </w:r>
      <w:r w:rsidR="005535F8" w:rsidRPr="00492A98">
        <w:rPr>
          <w:rFonts w:ascii="David" w:hAnsi="David"/>
          <w:b/>
          <w:bCs/>
          <w:noProof w:val="0"/>
          <w:color w:val="000000"/>
          <w:rtl/>
        </w:rPr>
        <w:t>0 ₪ ל</w:t>
      </w:r>
      <w:r w:rsidR="005535F8" w:rsidRPr="00492A98">
        <w:rPr>
          <w:rFonts w:ascii="David" w:hAnsi="David" w:hint="cs"/>
          <w:b/>
          <w:bCs/>
          <w:noProof w:val="0"/>
          <w:color w:val="000000"/>
          <w:rtl/>
        </w:rPr>
        <w:t>חודש</w:t>
      </w:r>
      <w:r w:rsidR="005535F8" w:rsidRPr="00492A98">
        <w:rPr>
          <w:rFonts w:ascii="David" w:hAnsi="David"/>
          <w:b/>
          <w:bCs/>
          <w:noProof w:val="0"/>
          <w:color w:val="000000"/>
          <w:rtl/>
        </w:rPr>
        <w:t xml:space="preserve">, </w:t>
      </w:r>
      <w:r>
        <w:rPr>
          <w:rFonts w:ascii="David" w:hAnsi="David" w:hint="cs"/>
          <w:b/>
          <w:bCs/>
          <w:noProof w:val="0"/>
          <w:color w:val="000000"/>
          <w:rtl/>
        </w:rPr>
        <w:t xml:space="preserve">וזאת </w:t>
      </w:r>
      <w:r w:rsidR="005535F8" w:rsidRPr="00492A98">
        <w:rPr>
          <w:rFonts w:ascii="David" w:hAnsi="David"/>
          <w:b/>
          <w:bCs/>
          <w:noProof w:val="0"/>
          <w:color w:val="000000"/>
          <w:rtl/>
        </w:rPr>
        <w:t xml:space="preserve">עד אשר </w:t>
      </w:r>
      <w:r>
        <w:rPr>
          <w:rFonts w:ascii="David" w:hAnsi="David" w:hint="cs"/>
          <w:b/>
          <w:bCs/>
          <w:noProof w:val="0"/>
          <w:color w:val="000000"/>
          <w:rtl/>
        </w:rPr>
        <w:t xml:space="preserve">המשיבה </w:t>
      </w:r>
      <w:r w:rsidR="005535F8" w:rsidRPr="00492A98">
        <w:rPr>
          <w:rFonts w:ascii="David" w:hAnsi="David"/>
          <w:b/>
          <w:bCs/>
          <w:noProof w:val="0"/>
          <w:color w:val="000000"/>
          <w:rtl/>
        </w:rPr>
        <w:t xml:space="preserve">תפעל למילוי </w:t>
      </w:r>
      <w:r w:rsidR="005535F8" w:rsidRPr="00492A98">
        <w:rPr>
          <w:rFonts w:ascii="David" w:hAnsi="David" w:hint="cs"/>
          <w:b/>
          <w:bCs/>
          <w:noProof w:val="0"/>
          <w:color w:val="000000"/>
          <w:rtl/>
        </w:rPr>
        <w:t xml:space="preserve">כלל </w:t>
      </w:r>
      <w:r w:rsidR="005535F8" w:rsidRPr="00492A98">
        <w:rPr>
          <w:rFonts w:ascii="David" w:hAnsi="David"/>
          <w:b/>
          <w:bCs/>
          <w:noProof w:val="0"/>
          <w:color w:val="000000"/>
          <w:rtl/>
        </w:rPr>
        <w:t>התחייבויות</w:t>
      </w:r>
      <w:r w:rsidR="005535F8" w:rsidRPr="00492A98">
        <w:rPr>
          <w:rFonts w:ascii="David" w:hAnsi="David" w:hint="cs"/>
          <w:b/>
          <w:bCs/>
          <w:noProof w:val="0"/>
          <w:color w:val="000000"/>
          <w:rtl/>
        </w:rPr>
        <w:t>יה</w:t>
      </w:r>
      <w:r w:rsidR="005535F8" w:rsidRPr="00492A98">
        <w:rPr>
          <w:rFonts w:ascii="David" w:hAnsi="David"/>
          <w:b/>
          <w:bCs/>
          <w:noProof w:val="0"/>
          <w:color w:val="000000"/>
          <w:rtl/>
        </w:rPr>
        <w:t xml:space="preserve"> על פי </w:t>
      </w:r>
      <w:r w:rsidR="005535F8" w:rsidRPr="00492A98">
        <w:rPr>
          <w:rFonts w:ascii="David" w:hAnsi="David" w:hint="cs"/>
          <w:b/>
          <w:bCs/>
          <w:noProof w:val="0"/>
          <w:color w:val="000000"/>
          <w:rtl/>
        </w:rPr>
        <w:t>פסק הדין</w:t>
      </w:r>
      <w:r>
        <w:rPr>
          <w:rFonts w:ascii="David" w:hAnsi="David" w:hint="cs"/>
          <w:b/>
          <w:bCs/>
          <w:noProof w:val="0"/>
          <w:color w:val="000000"/>
          <w:rtl/>
        </w:rPr>
        <w:t xml:space="preserve"> וכנ"ל</w:t>
      </w:r>
      <w:r w:rsidR="005535F8" w:rsidRPr="00492A98">
        <w:rPr>
          <w:rFonts w:ascii="David" w:hAnsi="David"/>
          <w:b/>
          <w:bCs/>
          <w:noProof w:val="0"/>
          <w:color w:val="000000"/>
          <w:rtl/>
        </w:rPr>
        <w:t>.</w:t>
      </w:r>
    </w:p>
    <w:p w:rsidR="005535F8" w:rsidRPr="00492A98" w:rsidRDefault="005535F8" w:rsidP="005535F8">
      <w:pPr>
        <w:pStyle w:val="ad"/>
        <w:rPr>
          <w:rFonts w:ascii="David" w:hAnsi="David"/>
          <w:b/>
          <w:bCs/>
          <w:noProof w:val="0"/>
          <w:color w:val="000000"/>
          <w:rtl/>
        </w:rPr>
      </w:pPr>
    </w:p>
    <w:p w:rsidR="005535F8" w:rsidRPr="00492A98" w:rsidRDefault="00B02D7C" w:rsidP="00492A98">
      <w:pPr>
        <w:pStyle w:val="ad"/>
        <w:numPr>
          <w:ilvl w:val="0"/>
          <w:numId w:val="2"/>
        </w:numPr>
        <w:spacing w:line="330" w:lineRule="atLeast"/>
        <w:ind w:left="425"/>
        <w:jc w:val="both"/>
        <w:rPr>
          <w:rFonts w:ascii="David" w:hAnsi="David"/>
          <w:b/>
          <w:bCs/>
          <w:noProof w:val="0"/>
          <w:color w:val="000000"/>
        </w:rPr>
      </w:pPr>
      <w:r w:rsidRPr="00492A98">
        <w:rPr>
          <w:rFonts w:ascii="David" w:hAnsi="David" w:hint="cs"/>
          <w:b/>
          <w:bCs/>
          <w:noProof w:val="0"/>
          <w:color w:val="000000"/>
          <w:rtl/>
        </w:rPr>
        <w:t>באשר ל</w:t>
      </w:r>
      <w:r w:rsidR="005535F8" w:rsidRPr="00492A98">
        <w:rPr>
          <w:rFonts w:ascii="David" w:hAnsi="David"/>
          <w:b/>
          <w:bCs/>
          <w:noProof w:val="0"/>
          <w:color w:val="000000"/>
          <w:rtl/>
        </w:rPr>
        <w:t>הוצאות ההליך</w:t>
      </w:r>
      <w:r w:rsidRPr="00492A98">
        <w:rPr>
          <w:rFonts w:ascii="David" w:hAnsi="David" w:hint="cs"/>
          <w:b/>
          <w:bCs/>
          <w:noProof w:val="0"/>
          <w:color w:val="000000"/>
          <w:rtl/>
        </w:rPr>
        <w:t>-</w:t>
      </w:r>
      <w:r w:rsidR="005535F8" w:rsidRPr="00492A98">
        <w:rPr>
          <w:rFonts w:ascii="David" w:hAnsi="David"/>
          <w:b/>
          <w:bCs/>
          <w:noProof w:val="0"/>
          <w:color w:val="000000"/>
          <w:rtl/>
        </w:rPr>
        <w:t xml:space="preserve"> הליך בזיון בימ"ש דרש משאבים מרובים </w:t>
      </w:r>
      <w:r w:rsidR="00492A98">
        <w:rPr>
          <w:rFonts w:ascii="David" w:hAnsi="David" w:hint="cs"/>
          <w:b/>
          <w:bCs/>
          <w:noProof w:val="0"/>
          <w:color w:val="000000"/>
          <w:rtl/>
        </w:rPr>
        <w:t xml:space="preserve">הן מבית המשפט והן </w:t>
      </w:r>
      <w:r w:rsidR="005535F8" w:rsidRPr="00492A98">
        <w:rPr>
          <w:rFonts w:ascii="David" w:hAnsi="David"/>
          <w:b/>
          <w:bCs/>
          <w:noProof w:val="0"/>
          <w:color w:val="000000"/>
          <w:rtl/>
        </w:rPr>
        <w:t>מהצדדי</w:t>
      </w:r>
      <w:r w:rsidR="00492A98">
        <w:rPr>
          <w:rFonts w:ascii="David" w:hAnsi="David" w:hint="cs"/>
          <w:b/>
          <w:bCs/>
          <w:noProof w:val="0"/>
          <w:color w:val="000000"/>
          <w:rtl/>
        </w:rPr>
        <w:t>ם</w:t>
      </w:r>
      <w:r w:rsidR="005535F8" w:rsidRPr="00492A98">
        <w:rPr>
          <w:rFonts w:ascii="David" w:hAnsi="David"/>
          <w:b/>
          <w:bCs/>
          <w:noProof w:val="0"/>
          <w:color w:val="000000"/>
          <w:rtl/>
        </w:rPr>
        <w:t xml:space="preserve">. הוגשו </w:t>
      </w:r>
      <w:r w:rsidR="00492A98">
        <w:rPr>
          <w:rFonts w:ascii="David" w:hAnsi="David" w:hint="cs"/>
          <w:b/>
          <w:bCs/>
          <w:noProof w:val="0"/>
          <w:color w:val="000000"/>
          <w:rtl/>
        </w:rPr>
        <w:t xml:space="preserve">בפני </w:t>
      </w:r>
      <w:r w:rsidR="005535F8" w:rsidRPr="00492A98">
        <w:rPr>
          <w:rFonts w:ascii="David" w:hAnsi="David"/>
          <w:b/>
          <w:bCs/>
          <w:noProof w:val="0"/>
          <w:color w:val="000000"/>
          <w:rtl/>
        </w:rPr>
        <w:t xml:space="preserve">כתבי טענות </w:t>
      </w:r>
      <w:r w:rsidR="005535F8" w:rsidRPr="00492A98">
        <w:rPr>
          <w:rFonts w:ascii="David" w:hAnsi="David" w:hint="cs"/>
          <w:b/>
          <w:bCs/>
          <w:noProof w:val="0"/>
          <w:color w:val="000000"/>
          <w:rtl/>
        </w:rPr>
        <w:t>ו</w:t>
      </w:r>
      <w:r w:rsidRPr="00492A98">
        <w:rPr>
          <w:rFonts w:ascii="David" w:hAnsi="David" w:hint="cs"/>
          <w:b/>
          <w:bCs/>
          <w:noProof w:val="0"/>
          <w:color w:val="000000"/>
          <w:rtl/>
        </w:rPr>
        <w:t xml:space="preserve">כן </w:t>
      </w:r>
      <w:r w:rsidR="005535F8" w:rsidRPr="00492A98">
        <w:rPr>
          <w:rFonts w:ascii="David" w:hAnsi="David" w:hint="cs"/>
          <w:b/>
          <w:bCs/>
          <w:noProof w:val="0"/>
          <w:color w:val="000000"/>
          <w:rtl/>
        </w:rPr>
        <w:t>מספר לא מבוטל של בקשות</w:t>
      </w:r>
      <w:r w:rsidR="005535F8" w:rsidRPr="00492A98">
        <w:rPr>
          <w:rFonts w:ascii="David" w:hAnsi="David"/>
          <w:b/>
          <w:bCs/>
          <w:noProof w:val="0"/>
          <w:color w:val="000000"/>
          <w:rtl/>
        </w:rPr>
        <w:t>, התקיי</w:t>
      </w:r>
      <w:r w:rsidR="005535F8" w:rsidRPr="00492A98">
        <w:rPr>
          <w:rFonts w:ascii="David" w:hAnsi="David" w:hint="cs"/>
          <w:b/>
          <w:bCs/>
          <w:noProof w:val="0"/>
          <w:color w:val="000000"/>
          <w:rtl/>
        </w:rPr>
        <w:t>מו</w:t>
      </w:r>
      <w:r w:rsidR="005535F8" w:rsidRPr="00492A98">
        <w:rPr>
          <w:rFonts w:ascii="David" w:hAnsi="David"/>
          <w:b/>
          <w:bCs/>
          <w:noProof w:val="0"/>
          <w:color w:val="000000"/>
          <w:rtl/>
        </w:rPr>
        <w:t xml:space="preserve"> </w:t>
      </w:r>
      <w:r w:rsidRPr="00492A98">
        <w:rPr>
          <w:rFonts w:ascii="David" w:hAnsi="David" w:hint="cs"/>
          <w:b/>
          <w:bCs/>
          <w:noProof w:val="0"/>
          <w:color w:val="000000"/>
          <w:rtl/>
        </w:rPr>
        <w:t xml:space="preserve">בפני </w:t>
      </w:r>
      <w:r w:rsidR="005535F8" w:rsidRPr="00492A98">
        <w:rPr>
          <w:rFonts w:ascii="David" w:hAnsi="David" w:hint="cs"/>
          <w:b/>
          <w:bCs/>
          <w:noProof w:val="0"/>
          <w:color w:val="000000"/>
          <w:rtl/>
        </w:rPr>
        <w:t xml:space="preserve">שני </w:t>
      </w:r>
      <w:r w:rsidR="005535F8" w:rsidRPr="00492A98">
        <w:rPr>
          <w:rFonts w:ascii="David" w:hAnsi="David"/>
          <w:b/>
          <w:bCs/>
          <w:noProof w:val="0"/>
          <w:color w:val="000000"/>
          <w:rtl/>
        </w:rPr>
        <w:t>דיו</w:t>
      </w:r>
      <w:r w:rsidR="005535F8" w:rsidRPr="00492A98">
        <w:rPr>
          <w:rFonts w:ascii="David" w:hAnsi="David" w:hint="cs"/>
          <w:b/>
          <w:bCs/>
          <w:noProof w:val="0"/>
          <w:color w:val="000000"/>
          <w:rtl/>
        </w:rPr>
        <w:t>נים</w:t>
      </w:r>
      <w:r w:rsidR="005535F8" w:rsidRPr="00492A98">
        <w:rPr>
          <w:rFonts w:ascii="David" w:hAnsi="David"/>
          <w:b/>
          <w:bCs/>
          <w:noProof w:val="0"/>
          <w:color w:val="000000"/>
          <w:rtl/>
        </w:rPr>
        <w:t xml:space="preserve"> ונשמעו סיכומים בעל פה. בנסיבות הללו המבקש זכאי להוצאותי</w:t>
      </w:r>
      <w:r w:rsidR="005535F8" w:rsidRPr="00492A98">
        <w:rPr>
          <w:rFonts w:ascii="David" w:hAnsi="David" w:hint="cs"/>
          <w:b/>
          <w:bCs/>
          <w:noProof w:val="0"/>
          <w:color w:val="000000"/>
          <w:rtl/>
        </w:rPr>
        <w:t xml:space="preserve">ו </w:t>
      </w:r>
      <w:r w:rsidR="005535F8" w:rsidRPr="00492A98">
        <w:rPr>
          <w:rFonts w:ascii="David" w:hAnsi="David"/>
          <w:b/>
          <w:bCs/>
          <w:noProof w:val="0"/>
          <w:color w:val="000000"/>
          <w:rtl/>
        </w:rPr>
        <w:t xml:space="preserve">ובאופן שישקף את היקפו של ההליך הנ"ל. על כן המשיבה תישא בהוצאותיו של המבקש בהליך זה בסך של </w:t>
      </w:r>
      <w:r w:rsidR="005535F8" w:rsidRPr="00492A98">
        <w:rPr>
          <w:rFonts w:ascii="David" w:hAnsi="David" w:hint="cs"/>
          <w:b/>
          <w:bCs/>
          <w:noProof w:val="0"/>
          <w:color w:val="000000"/>
          <w:rtl/>
        </w:rPr>
        <w:t>7,500</w:t>
      </w:r>
      <w:r w:rsidR="005535F8" w:rsidRPr="00492A98">
        <w:rPr>
          <w:rFonts w:ascii="David" w:hAnsi="David"/>
          <w:b/>
          <w:bCs/>
          <w:noProof w:val="0"/>
          <w:color w:val="000000"/>
          <w:rtl/>
        </w:rPr>
        <w:t xml:space="preserve"> ₪, אשר ישולמו בתוך 30 יום</w:t>
      </w:r>
      <w:r w:rsidRPr="00492A98">
        <w:rPr>
          <w:rFonts w:ascii="David" w:hAnsi="David" w:hint="cs"/>
          <w:b/>
          <w:bCs/>
          <w:noProof w:val="0"/>
          <w:color w:val="000000"/>
          <w:rtl/>
        </w:rPr>
        <w:t xml:space="preserve"> מהיום</w:t>
      </w:r>
      <w:r w:rsidR="005535F8" w:rsidRPr="00492A98">
        <w:rPr>
          <w:rFonts w:ascii="David" w:hAnsi="David"/>
          <w:b/>
          <w:bCs/>
          <w:noProof w:val="0"/>
          <w:color w:val="000000"/>
          <w:rtl/>
        </w:rPr>
        <w:t xml:space="preserve">, </w:t>
      </w:r>
      <w:r w:rsidRPr="00492A98">
        <w:rPr>
          <w:rFonts w:ascii="David" w:hAnsi="David" w:hint="cs"/>
          <w:b/>
          <w:bCs/>
          <w:noProof w:val="0"/>
          <w:color w:val="000000"/>
          <w:rtl/>
        </w:rPr>
        <w:t xml:space="preserve">אחרת </w:t>
      </w:r>
      <w:r w:rsidR="005535F8" w:rsidRPr="00492A98">
        <w:rPr>
          <w:rFonts w:ascii="David" w:hAnsi="David"/>
          <w:b/>
          <w:bCs/>
          <w:noProof w:val="0"/>
          <w:color w:val="000000"/>
          <w:rtl/>
        </w:rPr>
        <w:t xml:space="preserve">יישאו הפרשי </w:t>
      </w:r>
      <w:r w:rsidRPr="00492A98">
        <w:rPr>
          <w:rFonts w:ascii="David" w:hAnsi="David" w:hint="cs"/>
          <w:b/>
          <w:bCs/>
          <w:noProof w:val="0"/>
          <w:color w:val="000000"/>
          <w:rtl/>
        </w:rPr>
        <w:t>הצמדה ו</w:t>
      </w:r>
      <w:r w:rsidR="005535F8" w:rsidRPr="00492A98">
        <w:rPr>
          <w:rFonts w:ascii="David" w:hAnsi="David"/>
          <w:b/>
          <w:bCs/>
          <w:noProof w:val="0"/>
          <w:color w:val="000000"/>
          <w:rtl/>
        </w:rPr>
        <w:t>ריבית כחוק.</w:t>
      </w:r>
    </w:p>
    <w:p w:rsidR="005535F8" w:rsidRPr="00492A98" w:rsidRDefault="005535F8" w:rsidP="005535F8">
      <w:pPr>
        <w:pStyle w:val="ad"/>
        <w:rPr>
          <w:rFonts w:ascii="David" w:hAnsi="David"/>
          <w:b/>
          <w:bCs/>
          <w:noProof w:val="0"/>
          <w:color w:val="000000"/>
          <w:rtl/>
        </w:rPr>
      </w:pPr>
    </w:p>
    <w:p w:rsidR="00CE377D" w:rsidRPr="00492A98" w:rsidRDefault="005535F8" w:rsidP="005535F8">
      <w:pPr>
        <w:pStyle w:val="ad"/>
        <w:numPr>
          <w:ilvl w:val="0"/>
          <w:numId w:val="2"/>
        </w:numPr>
        <w:spacing w:line="330" w:lineRule="atLeast"/>
        <w:ind w:left="425"/>
        <w:jc w:val="both"/>
        <w:rPr>
          <w:rFonts w:ascii="David" w:hAnsi="David"/>
          <w:b/>
          <w:bCs/>
          <w:noProof w:val="0"/>
          <w:color w:val="000000"/>
          <w:rtl/>
        </w:rPr>
      </w:pPr>
      <w:r w:rsidRPr="00492A98">
        <w:rPr>
          <w:rFonts w:ascii="David" w:hAnsi="David"/>
          <w:b/>
          <w:bCs/>
          <w:noProof w:val="0"/>
          <w:color w:val="000000"/>
          <w:rtl/>
        </w:rPr>
        <w:t xml:space="preserve">המזכירות </w:t>
      </w:r>
      <w:r w:rsidR="00085314">
        <w:rPr>
          <w:rFonts w:ascii="David" w:hAnsi="David" w:hint="cs"/>
          <w:b/>
          <w:bCs/>
          <w:noProof w:val="0"/>
          <w:color w:val="000000"/>
          <w:rtl/>
        </w:rPr>
        <w:t>תמציא החלטתי לצדדים ו</w:t>
      </w:r>
      <w:r w:rsidRPr="00492A98">
        <w:rPr>
          <w:rFonts w:ascii="David" w:hAnsi="David"/>
          <w:b/>
          <w:bCs/>
          <w:noProof w:val="0"/>
          <w:color w:val="000000"/>
          <w:rtl/>
        </w:rPr>
        <w:t xml:space="preserve">תסגור את </w:t>
      </w:r>
      <w:r w:rsidRPr="00492A98">
        <w:rPr>
          <w:rFonts w:ascii="David" w:hAnsi="David" w:hint="cs"/>
          <w:b/>
          <w:bCs/>
          <w:noProof w:val="0"/>
          <w:color w:val="000000"/>
          <w:rtl/>
        </w:rPr>
        <w:t>ה</w:t>
      </w:r>
      <w:r w:rsidRPr="00492A98">
        <w:rPr>
          <w:rFonts w:ascii="David" w:hAnsi="David"/>
          <w:b/>
          <w:bCs/>
          <w:noProof w:val="0"/>
          <w:color w:val="000000"/>
          <w:rtl/>
        </w:rPr>
        <w:t>בקשה.</w:t>
      </w:r>
    </w:p>
    <w:p w:rsidR="00CE377D" w:rsidRDefault="00CE377D" w:rsidP="00A153B3">
      <w:pPr>
        <w:spacing w:line="330" w:lineRule="atLeast"/>
        <w:ind w:left="567"/>
        <w:jc w:val="both"/>
        <w:rPr>
          <w:rFonts w:ascii="David" w:hAnsi="David"/>
          <w:noProof w:val="0"/>
          <w:color w:val="00000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אדר א'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פברואר 2024</w:t>
          </w:r>
        </w:sdtContent>
      </w:sdt>
      <w:r w:rsidR="00005C8B">
        <w:rPr>
          <w:rFonts w:ascii="Arial" w:hAnsi="Arial"/>
          <w:noProof w:val="0"/>
          <w:rtl/>
        </w:rPr>
        <w:t>, בהעדר הצדדים.</w:t>
      </w:r>
    </w:p>
    <w:p w:rsidR="00C43648" w:rsidRDefault="00E54D6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16322323"/>
        </w:sdtPr>
        <w:sdtEndPr/>
        <w:sdtContent>
          <w:r w:rsidR="00391F1C">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D6F" w:rsidRDefault="00E54D6F">
      <w:r>
        <w:separator/>
      </w:r>
    </w:p>
  </w:endnote>
  <w:endnote w:type="continuationSeparator" w:id="0">
    <w:p w:rsidR="00E54D6F" w:rsidRDefault="00E5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2A5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2A54">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D6F" w:rsidRDefault="00E54D6F">
      <w:r>
        <w:separator/>
      </w:r>
    </w:p>
  </w:footnote>
  <w:footnote w:type="continuationSeparator" w:id="0">
    <w:p w:rsidR="00E54D6F" w:rsidRDefault="00E54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54D6F" w:rsidP="008A118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36475-04-18</w:t>
              </w:r>
            </w:sdtContent>
          </w:sdt>
          <w:r w:rsidR="00005C8B">
            <w:rPr>
              <w:b/>
              <w:bCs/>
              <w:noProof w:val="0"/>
              <w:sz w:val="26"/>
              <w:szCs w:val="26"/>
              <w:rtl/>
            </w:rPr>
            <w:t xml:space="preserve"> </w:t>
          </w:r>
          <w:sdt>
            <w:sdtPr>
              <w:rPr>
                <w:rtl/>
              </w:rPr>
              <w:alias w:val="1172"/>
              <w:tag w:val="1172"/>
              <w:id w:val="-595170033"/>
              <w:text w:multiLine="1"/>
            </w:sdtPr>
            <w:sdtEndPr/>
            <w:sdtContent>
              <w:r w:rsidR="008A118A">
                <w:rPr>
                  <w:rFonts w:hint="cs"/>
                  <w:b/>
                  <w:bCs/>
                  <w:noProof w:val="0"/>
                  <w:sz w:val="26"/>
                  <w:szCs w:val="26"/>
                  <w:rtl/>
                </w:rPr>
                <w:t>פלוני</w:t>
              </w:r>
              <w:r w:rsidR="00064651">
                <w:rPr>
                  <w:b/>
                  <w:bCs/>
                  <w:noProof w:val="0"/>
                  <w:sz w:val="26"/>
                  <w:szCs w:val="26"/>
                  <w:rtl/>
                </w:rPr>
                <w:t xml:space="preserve"> נ' </w:t>
              </w:r>
              <w:r w:rsidR="008A118A">
                <w:rPr>
                  <w:rFonts w:hint="cs"/>
                  <w:b/>
                  <w:bCs/>
                  <w:noProof w:val="0"/>
                  <w:sz w:val="26"/>
                  <w:szCs w:val="26"/>
                  <w:rtl/>
                </w:rPr>
                <w:t>פלונית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108F2"/>
    <w:multiLevelType w:val="hybridMultilevel"/>
    <w:tmpl w:val="608C6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057AB8"/>
    <w:multiLevelType w:val="hybridMultilevel"/>
    <w:tmpl w:val="A06A8E22"/>
    <w:lvl w:ilvl="0" w:tplc="8E083B8A">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72E16037"/>
    <w:multiLevelType w:val="hybridMultilevel"/>
    <w:tmpl w:val="87DC741A"/>
    <w:lvl w:ilvl="0" w:tplc="7C1A761A">
      <w:start w:val="1"/>
      <w:numFmt w:val="decimal"/>
      <w:lvlText w:val="%1."/>
      <w:lvlJc w:val="left"/>
      <w:pPr>
        <w:ind w:left="1210" w:hanging="360"/>
      </w:pPr>
      <w:rPr>
        <w:rFonts w:hint="default"/>
        <w:b w:val="0"/>
        <w:bCs w:val="0"/>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4063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406394&amp;lt;/CaseID&amp;gt;_x000d__x000a_        &amp;lt;CaseMonth&amp;gt;4&amp;lt;/CaseMonth&amp;gt;_x000d__x000a_        &amp;lt;CaseYear&amp;gt;2018&amp;lt;/CaseYear&amp;gt;_x000d__x000a_        &amp;lt;CaseNumber&amp;gt;36475&amp;lt;/CaseNumber&amp;gt;_x000d__x000a_        &amp;lt;NumeratorGroupID&amp;gt;1&amp;lt;/NumeratorGroupID&amp;gt;_x000d__x000a_        &amp;lt;CaseName&amp;gt;זגורי נ&amp;#39; זגורי&amp;lt;/CaseName&amp;gt;_x000d__x000a_        &amp;lt;CourtID&amp;gt;43&amp;lt;/CourtID&amp;gt;_x000d__x000a_        &amp;lt;CaseTypeID&amp;gt;10262&amp;lt;/CaseTypeID&amp;gt;_x000d__x000a_        &amp;lt;CaseInterestID&amp;gt;167&amp;lt;/CaseInterestID&amp;gt;_x000d__x000a_        &amp;lt;CaseJudgeName&amp;gt;רמי בז&amp;#39;ה&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6475-04-18&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OpenDate&amp;gt;2018-04-22T08:53: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חלטה מיום 29.11.18 נמסרה לעו&amp;quot;ד דראל ולעו&amp;quot;ד אשור בפקס לא זמין בטלפון._x000d__x000a__x000d__x000a_שלו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406394&amp;lt;/CaseID&amp;gt;_x000d__x000a_        &amp;lt;CaseMonth&amp;gt;4&amp;lt;/CaseMonth&amp;gt;_x000d__x000a_        &amp;lt;CaseYear&amp;gt;2018&amp;lt;/CaseYear&amp;gt;_x000d__x000a_        &amp;lt;CaseNumber&amp;gt;36475&amp;lt;/CaseNumber&amp;gt;_x000d__x000a_        &amp;lt;NumeratorGroupID&amp;gt;1&amp;lt;/NumeratorGroupID&amp;gt;_x000d__x000a_        &amp;lt;CaseName&amp;gt;זגורי נ&amp;#39; זגורי&amp;lt;/CaseName&amp;gt;_x000d__x000a_        &amp;lt;CourtID&amp;gt;43&amp;lt;/CourtID&amp;gt;_x000d__x000a_        &amp;lt;CaseTypeID&amp;gt;10262&amp;lt;/CaseTypeID&amp;gt;_x000d__x000a_        &amp;lt;CaseInterestID&amp;gt;167&amp;lt;/CaseInterestID&amp;gt;_x000d__x000a_        &amp;lt;CaseJudgeName&amp;gt;רמי בז&amp;#39;ה&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6475-04-18&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OpenDate&amp;gt;2018-04-22T08:53: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חלטה מיום 29.11.18 נמסרה לעו&amp;quot;ד דראל ולעו&amp;quot;ד אשור בפקס לא זמין בטלפון._x000d__x000a__x000d__x000a_שלו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737875&amp;lt;/DecisionID&amp;gt;_x000d__x000a_        &amp;lt;DecisionNumber&amp;gt;19&amp;lt;/DecisionNumber&amp;gt;_x000d__x000a_        &amp;lt;DecisionName&amp;gt;החלטה על בקשה של תובע 1 בקשה לאכיפת פסק דין לפי סעיף 6 לפקודת ביזיון בית משפט&amp;lt;/DecisionName&amp;gt;_x000d__x000a_        &amp;lt;DecisionStatusID&amp;gt;1&amp;lt;/DecisionStatusID&amp;gt;_x000d__x000a_        &amp;lt;DecisionStatusChangeDate&amp;gt;2024-02-15T08:54:03.467+02:00&amp;lt;/DecisionStatusChangeDate&amp;gt;_x000d__x000a_        &amp;lt;DecisionSignatureDate&amp;gt;2024-02-07T11:25:16.1+02:00&amp;lt;/DecisionSignatureDate&amp;gt;_x000d__x000a_        &amp;lt;DecisionSignatureUserID&amp;gt;027341262@GOV.IL&amp;lt;/DecisionSignatureUserID&amp;gt;_x000d__x000a_        &amp;lt;DecisionCreateDate&amp;gt;2024-02-07T11:26:10.1+02:00&amp;lt;/DecisionCreateDate&amp;gt;_x000d__x000a_        &amp;lt;DecisionChangeDate&amp;gt;2024-02-15T08:54:03.68+02:00&amp;lt;/DecisionChangeDate&amp;gt;_x000d__x000a_        &amp;lt;DecisionChangeUserID&amp;gt;027341262@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39462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578745@GOV.IL&amp;lt;/DecisionCreationUserID&amp;gt;_x000d__x000a_        &amp;lt;DecisionDisplayName&amp;gt;החלטה על בקשה של תובע 1 בקשה לאכיפת פסק דין לפי סעיף 6 לפקודת ביזיון בית משפט&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amp;gt;_x000d__x000a_        &amp;lt;DecisionID&amp;gt;149737875&amp;lt;/DecisionID&amp;gt;_x000d__x000a_        &amp;lt;CaseID&amp;gt;75406394&amp;lt;/CaseID&amp;gt;_x000d__x000a_        &amp;lt;IsOriginal&amp;gt;true&amp;lt;/IsOriginal&amp;gt;_x000d__x000a_        &amp;lt;IsDeleted&amp;gt;false&amp;lt;/IsDeleted&amp;gt;_x000d__x000a_        &amp;lt;CaseName&amp;gt;זגורי נ&amp;#39; זגורי&amp;lt;/CaseName&amp;gt;_x000d__x000a_        &amp;lt;CaseDisplayIdentifier&amp;gt;36475-04-18 תלה&amp;quot;מ&amp;lt;/CaseDisplayIdentifier&amp;gt;_x000d__x000a_      &amp;lt;/dt_DecisionCase&amp;gt;_x000d__x000a_      &amp;lt;dt_DecisionMotion diffgr:id=&amp;quot;dt_DecisionMotion1&amp;quot; msdata:rowOrder=&amp;quot;0&amp;quot;&amp;gt;_x000d__x000a_        &amp;lt;DecisionID&amp;gt;149737875&amp;lt;/DecisionID&amp;gt;_x000d__x000a_        &amp;lt;MotionID&amp;gt;104001371&amp;lt;/MotionID&amp;gt;_x000d__x000a_        &amp;lt;IsOriginalMotion&amp;gt;true&amp;lt;/IsOriginalMotion&amp;gt;_x000d__x000a_        &amp;lt;MotionName&amp;gt;בקשה של תובע 1 בקשה לאכיפת פסק דין לפי סעיף 6 לפקודת ביזיון בית משפט&amp;lt;/MotionName&amp;gt;_x000d__x000a_        &amp;lt;MotionOpenDate&amp;gt;2022-12-26T15:19:04.367+02:00&amp;lt;/MotionOpenDate&amp;gt;_x000d__x000a_        &amp;lt;CaseID&amp;gt;75406394&amp;lt;/CaseID&amp;gt;_x000d__x000a_        &amp;lt;CaseDisplayIdentifier&amp;gt;36475-04-18 תלה&amp;quot;מ&amp;lt;/CaseDisplayIdentifier&amp;gt;_x000d__x000a_        &amp;lt;ProcessNumber&amp;gt;19&amp;lt;/ProcessNumber&amp;gt;_x000d__x000a_        &amp;lt;ListOfProcessIds&amp;gt;19&amp;lt;/ListOfProcessIds&amp;gt;_x000d__x000a_      &amp;lt;/dt_DecisionMotion&amp;gt;_x000d__x000a_    &amp;lt;/DecisionDS&amp;gt;_x000d__x000a_  &amp;lt;/diffgr:diffgram&amp;gt;_x000d__x000a_&amp;lt;/DecisionDS&amp;gt;"/>
    <w:docVar w:name="DecisionID" w:val="149737875"/>
    <w:docVar w:name="WordClientAssemblyName" w:val="NGCS.Decision.ClientWordBL"/>
    <w:docVar w:name="WordClientClassName" w:val="NGCS.Decision.ClientWordBL.DecisionClient"/>
  </w:docVars>
  <w:rsids>
    <w:rsidRoot w:val="00694556"/>
    <w:rsid w:val="00000062"/>
    <w:rsid w:val="0000226B"/>
    <w:rsid w:val="00005C8B"/>
    <w:rsid w:val="00017455"/>
    <w:rsid w:val="000229A1"/>
    <w:rsid w:val="00032A54"/>
    <w:rsid w:val="00034ECE"/>
    <w:rsid w:val="000529D2"/>
    <w:rsid w:val="000564AB"/>
    <w:rsid w:val="00064651"/>
    <w:rsid w:val="00064FBD"/>
    <w:rsid w:val="00082AB2"/>
    <w:rsid w:val="00085314"/>
    <w:rsid w:val="000906FE"/>
    <w:rsid w:val="00096AF7"/>
    <w:rsid w:val="000B0B39"/>
    <w:rsid w:val="000B344B"/>
    <w:rsid w:val="000C3B0F"/>
    <w:rsid w:val="000C3B60"/>
    <w:rsid w:val="000E0DD2"/>
    <w:rsid w:val="000E3AF1"/>
    <w:rsid w:val="000F0BC8"/>
    <w:rsid w:val="000F0DD6"/>
    <w:rsid w:val="00107E6D"/>
    <w:rsid w:val="0011194C"/>
    <w:rsid w:val="0011424C"/>
    <w:rsid w:val="00114B30"/>
    <w:rsid w:val="001173C6"/>
    <w:rsid w:val="00124F96"/>
    <w:rsid w:val="001273EE"/>
    <w:rsid w:val="001367BC"/>
    <w:rsid w:val="00144D2A"/>
    <w:rsid w:val="0014653E"/>
    <w:rsid w:val="00180519"/>
    <w:rsid w:val="00191C82"/>
    <w:rsid w:val="001B4A64"/>
    <w:rsid w:val="001C4003"/>
    <w:rsid w:val="001C4AA7"/>
    <w:rsid w:val="001D4DBF"/>
    <w:rsid w:val="001E75CA"/>
    <w:rsid w:val="002265FF"/>
    <w:rsid w:val="00234943"/>
    <w:rsid w:val="002656BB"/>
    <w:rsid w:val="00271B56"/>
    <w:rsid w:val="0028443A"/>
    <w:rsid w:val="00296E21"/>
    <w:rsid w:val="002B29A1"/>
    <w:rsid w:val="002B7DFA"/>
    <w:rsid w:val="002C344E"/>
    <w:rsid w:val="002C3F4A"/>
    <w:rsid w:val="002D7BAE"/>
    <w:rsid w:val="002E75E9"/>
    <w:rsid w:val="00307A6A"/>
    <w:rsid w:val="00307C40"/>
    <w:rsid w:val="00320433"/>
    <w:rsid w:val="003230C7"/>
    <w:rsid w:val="00327E50"/>
    <w:rsid w:val="0033597A"/>
    <w:rsid w:val="00343D89"/>
    <w:rsid w:val="00347C29"/>
    <w:rsid w:val="0035106B"/>
    <w:rsid w:val="00352BA0"/>
    <w:rsid w:val="00362612"/>
    <w:rsid w:val="0036743F"/>
    <w:rsid w:val="003715DD"/>
    <w:rsid w:val="00376E46"/>
    <w:rsid w:val="003823E0"/>
    <w:rsid w:val="0038681A"/>
    <w:rsid w:val="00391F1C"/>
    <w:rsid w:val="003A4521"/>
    <w:rsid w:val="003D1C8C"/>
    <w:rsid w:val="0040096C"/>
    <w:rsid w:val="00414F1F"/>
    <w:rsid w:val="0043125D"/>
    <w:rsid w:val="0043502B"/>
    <w:rsid w:val="004443AC"/>
    <w:rsid w:val="00444B02"/>
    <w:rsid w:val="00451E28"/>
    <w:rsid w:val="004523E9"/>
    <w:rsid w:val="00462C62"/>
    <w:rsid w:val="00465D36"/>
    <w:rsid w:val="00492A98"/>
    <w:rsid w:val="004933DD"/>
    <w:rsid w:val="00495562"/>
    <w:rsid w:val="004B5792"/>
    <w:rsid w:val="004C17EE"/>
    <w:rsid w:val="004C4BDF"/>
    <w:rsid w:val="004D1187"/>
    <w:rsid w:val="004D3AA0"/>
    <w:rsid w:val="004E1987"/>
    <w:rsid w:val="004E2E15"/>
    <w:rsid w:val="004E3E6C"/>
    <w:rsid w:val="004E6E3C"/>
    <w:rsid w:val="004F039E"/>
    <w:rsid w:val="00520898"/>
    <w:rsid w:val="00520CE0"/>
    <w:rsid w:val="00523621"/>
    <w:rsid w:val="00524986"/>
    <w:rsid w:val="005268F6"/>
    <w:rsid w:val="00534284"/>
    <w:rsid w:val="00546150"/>
    <w:rsid w:val="00547DB7"/>
    <w:rsid w:val="005535F8"/>
    <w:rsid w:val="00557693"/>
    <w:rsid w:val="0056784C"/>
    <w:rsid w:val="0056798F"/>
    <w:rsid w:val="0057013F"/>
    <w:rsid w:val="005D02E9"/>
    <w:rsid w:val="005F4F09"/>
    <w:rsid w:val="0061431B"/>
    <w:rsid w:val="00614475"/>
    <w:rsid w:val="00615877"/>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0571F"/>
    <w:rsid w:val="00705D31"/>
    <w:rsid w:val="00721122"/>
    <w:rsid w:val="007340D5"/>
    <w:rsid w:val="00744919"/>
    <w:rsid w:val="00753019"/>
    <w:rsid w:val="00754801"/>
    <w:rsid w:val="00761441"/>
    <w:rsid w:val="00795365"/>
    <w:rsid w:val="007A351D"/>
    <w:rsid w:val="007B7765"/>
    <w:rsid w:val="007C5BDD"/>
    <w:rsid w:val="007D44FF"/>
    <w:rsid w:val="007D45E3"/>
    <w:rsid w:val="007D4BBC"/>
    <w:rsid w:val="007E6115"/>
    <w:rsid w:val="007F4609"/>
    <w:rsid w:val="008058F5"/>
    <w:rsid w:val="008107C1"/>
    <w:rsid w:val="00810D2C"/>
    <w:rsid w:val="00812C73"/>
    <w:rsid w:val="00814468"/>
    <w:rsid w:val="008176A1"/>
    <w:rsid w:val="00820005"/>
    <w:rsid w:val="00844318"/>
    <w:rsid w:val="0086061C"/>
    <w:rsid w:val="00863F5D"/>
    <w:rsid w:val="00865280"/>
    <w:rsid w:val="00870890"/>
    <w:rsid w:val="00873602"/>
    <w:rsid w:val="00875D12"/>
    <w:rsid w:val="00881CCE"/>
    <w:rsid w:val="0088479D"/>
    <w:rsid w:val="00896889"/>
    <w:rsid w:val="00897DAF"/>
    <w:rsid w:val="008A118A"/>
    <w:rsid w:val="008C4010"/>
    <w:rsid w:val="008C5714"/>
    <w:rsid w:val="008D10B2"/>
    <w:rsid w:val="008D7C9E"/>
    <w:rsid w:val="00903896"/>
    <w:rsid w:val="00906F3D"/>
    <w:rsid w:val="00910BF7"/>
    <w:rsid w:val="0094424E"/>
    <w:rsid w:val="00955642"/>
    <w:rsid w:val="009622DF"/>
    <w:rsid w:val="0096493F"/>
    <w:rsid w:val="00967DFF"/>
    <w:rsid w:val="009829E1"/>
    <w:rsid w:val="00994341"/>
    <w:rsid w:val="00996935"/>
    <w:rsid w:val="009D1A48"/>
    <w:rsid w:val="009E1CE7"/>
    <w:rsid w:val="009E4EA5"/>
    <w:rsid w:val="009F164B"/>
    <w:rsid w:val="009F323C"/>
    <w:rsid w:val="009F7035"/>
    <w:rsid w:val="00A153B3"/>
    <w:rsid w:val="00A25EE0"/>
    <w:rsid w:val="00A3392B"/>
    <w:rsid w:val="00A64D37"/>
    <w:rsid w:val="00A85E34"/>
    <w:rsid w:val="00A933F5"/>
    <w:rsid w:val="00A94B64"/>
    <w:rsid w:val="00AA3229"/>
    <w:rsid w:val="00AA6F09"/>
    <w:rsid w:val="00AA7596"/>
    <w:rsid w:val="00AB04C1"/>
    <w:rsid w:val="00AB1603"/>
    <w:rsid w:val="00AB5E52"/>
    <w:rsid w:val="00AB6CF2"/>
    <w:rsid w:val="00AC1527"/>
    <w:rsid w:val="00AC30D6"/>
    <w:rsid w:val="00AC3B02"/>
    <w:rsid w:val="00AC3B7B"/>
    <w:rsid w:val="00AC5209"/>
    <w:rsid w:val="00AE0E34"/>
    <w:rsid w:val="00AE729E"/>
    <w:rsid w:val="00AE7752"/>
    <w:rsid w:val="00AF134A"/>
    <w:rsid w:val="00AF7FDA"/>
    <w:rsid w:val="00B02D7C"/>
    <w:rsid w:val="00B27C42"/>
    <w:rsid w:val="00B454DF"/>
    <w:rsid w:val="00B4586C"/>
    <w:rsid w:val="00B50B1B"/>
    <w:rsid w:val="00B5356E"/>
    <w:rsid w:val="00B809AD"/>
    <w:rsid w:val="00B80CBD"/>
    <w:rsid w:val="00B86096"/>
    <w:rsid w:val="00B964D9"/>
    <w:rsid w:val="00BA0A7C"/>
    <w:rsid w:val="00BA517C"/>
    <w:rsid w:val="00BA748C"/>
    <w:rsid w:val="00BB3D05"/>
    <w:rsid w:val="00BB73BE"/>
    <w:rsid w:val="00BC2D89"/>
    <w:rsid w:val="00BC5EAB"/>
    <w:rsid w:val="00BD6531"/>
    <w:rsid w:val="00BE05B2"/>
    <w:rsid w:val="00BF1908"/>
    <w:rsid w:val="00C22D93"/>
    <w:rsid w:val="00C23458"/>
    <w:rsid w:val="00C247A9"/>
    <w:rsid w:val="00C31120"/>
    <w:rsid w:val="00C3360E"/>
    <w:rsid w:val="00C34482"/>
    <w:rsid w:val="00C43648"/>
    <w:rsid w:val="00C50A9F"/>
    <w:rsid w:val="00C642FA"/>
    <w:rsid w:val="00CB4E95"/>
    <w:rsid w:val="00CC7622"/>
    <w:rsid w:val="00CD608F"/>
    <w:rsid w:val="00CE377D"/>
    <w:rsid w:val="00CF6BB7"/>
    <w:rsid w:val="00CF6E70"/>
    <w:rsid w:val="00D04AA4"/>
    <w:rsid w:val="00D120F3"/>
    <w:rsid w:val="00D27982"/>
    <w:rsid w:val="00D33B86"/>
    <w:rsid w:val="00D3560A"/>
    <w:rsid w:val="00D40663"/>
    <w:rsid w:val="00D44968"/>
    <w:rsid w:val="00D53924"/>
    <w:rsid w:val="00D55D0C"/>
    <w:rsid w:val="00D82F24"/>
    <w:rsid w:val="00D93C94"/>
    <w:rsid w:val="00D96D8C"/>
    <w:rsid w:val="00DA5C84"/>
    <w:rsid w:val="00DA6649"/>
    <w:rsid w:val="00DC1259"/>
    <w:rsid w:val="00DC1BD2"/>
    <w:rsid w:val="00DC2571"/>
    <w:rsid w:val="00DC487C"/>
    <w:rsid w:val="00DE0035"/>
    <w:rsid w:val="00DE1E7D"/>
    <w:rsid w:val="00DE6BF6"/>
    <w:rsid w:val="00DF4816"/>
    <w:rsid w:val="00E0091F"/>
    <w:rsid w:val="00E04E84"/>
    <w:rsid w:val="00E1068A"/>
    <w:rsid w:val="00E25884"/>
    <w:rsid w:val="00E25B55"/>
    <w:rsid w:val="00E31C2B"/>
    <w:rsid w:val="00E462CD"/>
    <w:rsid w:val="00E5426A"/>
    <w:rsid w:val="00E54642"/>
    <w:rsid w:val="00E54CD9"/>
    <w:rsid w:val="00E54D6F"/>
    <w:rsid w:val="00E80CBE"/>
    <w:rsid w:val="00E962E3"/>
    <w:rsid w:val="00EB6C79"/>
    <w:rsid w:val="00EC37E9"/>
    <w:rsid w:val="00EF1D9F"/>
    <w:rsid w:val="00F038D8"/>
    <w:rsid w:val="00F06995"/>
    <w:rsid w:val="00F0795A"/>
    <w:rsid w:val="00F10A9E"/>
    <w:rsid w:val="00F13623"/>
    <w:rsid w:val="00F16815"/>
    <w:rsid w:val="00F44D1D"/>
    <w:rsid w:val="00F63079"/>
    <w:rsid w:val="00F84B6D"/>
    <w:rsid w:val="00F957E8"/>
    <w:rsid w:val="00FA311A"/>
    <w:rsid w:val="00FA3B18"/>
    <w:rsid w:val="00FA5FDA"/>
    <w:rsid w:val="00FB6AB3"/>
    <w:rsid w:val="00FC078E"/>
    <w:rsid w:val="00FC4EE4"/>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listparagraph">
    <w:name w:val="listparagraph"/>
    <w:basedOn w:val="a"/>
    <w:rsid w:val="00A933F5"/>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A933F5"/>
    <w:rPr>
      <w:color w:val="0000FF"/>
      <w:u w:val="single"/>
    </w:rPr>
  </w:style>
  <w:style w:type="paragraph" w:styleId="ad">
    <w:name w:val="List Paragraph"/>
    <w:basedOn w:val="a"/>
    <w:uiPriority w:val="34"/>
    <w:qFormat/>
    <w:rsid w:val="000B0B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015324">
      <w:bodyDiv w:val="1"/>
      <w:marLeft w:val="0"/>
      <w:marRight w:val="0"/>
      <w:marTop w:val="0"/>
      <w:marBottom w:val="0"/>
      <w:divBdr>
        <w:top w:val="none" w:sz="0" w:space="0" w:color="auto"/>
        <w:left w:val="none" w:sz="0" w:space="0" w:color="auto"/>
        <w:bottom w:val="none" w:sz="0" w:space="0" w:color="auto"/>
        <w:right w:val="none" w:sz="0" w:space="0" w:color="auto"/>
      </w:divBdr>
    </w:div>
    <w:div w:id="483813309">
      <w:bodyDiv w:val="1"/>
      <w:marLeft w:val="0"/>
      <w:marRight w:val="0"/>
      <w:marTop w:val="0"/>
      <w:marBottom w:val="0"/>
      <w:divBdr>
        <w:top w:val="none" w:sz="0" w:space="0" w:color="auto"/>
        <w:left w:val="none" w:sz="0" w:space="0" w:color="auto"/>
        <w:bottom w:val="none" w:sz="0" w:space="0" w:color="auto"/>
        <w:right w:val="none" w:sz="0" w:space="0" w:color="auto"/>
      </w:divBdr>
    </w:div>
    <w:div w:id="9116945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2452440">
      <w:bodyDiv w:val="1"/>
      <w:marLeft w:val="0"/>
      <w:marRight w:val="0"/>
      <w:marTop w:val="0"/>
      <w:marBottom w:val="0"/>
      <w:divBdr>
        <w:top w:val="none" w:sz="0" w:space="0" w:color="auto"/>
        <w:left w:val="none" w:sz="0" w:space="0" w:color="auto"/>
        <w:bottom w:val="none" w:sz="0" w:space="0" w:color="auto"/>
        <w:right w:val="none" w:sz="0" w:space="0" w:color="auto"/>
      </w:divBdr>
    </w:div>
    <w:div w:id="16220292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50763738">
      <w:bodyDiv w:val="1"/>
      <w:marLeft w:val="0"/>
      <w:marRight w:val="0"/>
      <w:marTop w:val="0"/>
      <w:marBottom w:val="0"/>
      <w:divBdr>
        <w:top w:val="none" w:sz="0" w:space="0" w:color="auto"/>
        <w:left w:val="none" w:sz="0" w:space="0" w:color="auto"/>
        <w:bottom w:val="none" w:sz="0" w:space="0" w:color="auto"/>
        <w:right w:val="none" w:sz="0" w:space="0" w:color="auto"/>
      </w:divBdr>
    </w:div>
    <w:div w:id="209355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65B31" w:rsidP="00E65B3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D358A"/>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65B31"/>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65B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מאור חן</FullName>
        <FirstName>מאור</FirstName>
        <LastName>חן</LastName>
        <PartyPropertyName/>
        <AuthenticationTypeAndNumber>מ.ר. 78086</AuthenticationTypeAndNumber>
        <RepresentatedOrRepresentativesNames>משה גולן זגורי</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249687200</CasePartyID>
        <PartyTypeID>2</PartyTypeID>
        <ActivityStatusID>1</ActivityStatusID>
        <PartyAliasID>20</PartyAliasID>
        <PartyAliasName>בא כוח תובעים</PartyAliasName>
        <LegalEntityID>76461566</LegalEntityID>
        <CaseLegalEntityID>122492582</CaseLegalEntityID>
        <AuthenticationTypeID>4</AuthenticationTypeID>
        <AuthenticationTypeName>מ.ר.</AuthenticationTypeName>
        <LegalEntityNumber>78086</LegalEntityNumber>
        <IsMainPartyType>true</IsMainPartyType>
        <CaseDisplayIdentifier>36475-04-18</CaseDisplayIdentifier>
        <CaseTypeID>10262</CaseTypeID>
        <CaseTypeName>תביעה לאחר הסדר התדיינויות במשפחה (תלה"מ)</CaseTypeName>
        <CaseName>זגורי נ' זגורי</CaseName>
        <FullAddress>מיקונוס שמואל 3/1 תל אביב -יפו </FullAddress>
        <EmailAddress>office@ah-law.co.il</EmailAddress>
        <MotionID>0</MotionID>
        <CasePleaID>0</CasePleaID>
        <LinkedCaseID>0</LinkedCaseID>
        <PartyID>1</PartyID>
        <CasePartyCategoryID>2</CasePartyCategoryID>
        <LegalEntityAddressID>80573923</LegalEntityAddressID>
        <LegalEntityEmailAddressID>68182676</LegalEntityEmailAddressID>
        <PleaTypeID>4</PleaTypeID>
        <LawyerOfficeName>אמינוב חן ושות' </LawyerOfficeName>
        <LawyerOfficeID>76461567</LawyerOfficeID>
        <GroupPartyAlias/>
        <IsConverted>false</IsConverted>
        <LegalEntityNameID>91908123</LegalEntityNameID>
        <RepresentatedNamesOfAssistant/>
        <LegalEntityTypeID>4</LegalEntityTypeID>
        <IsVerdictExists>false</IsVerdictExists>
        <IsAsirAzir>false</IsAsirAzir>
        <IsPublicationProhibited>false</IsPublicationProhibited>
        <PublicationProhibitedFullName>מאור חן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שרון קולסקי</FullName>
        <FirstName>שרון</FirstName>
        <LastName>קולסקי</LastName>
        <PartyPropertyName/>
        <AuthenticationTypeAndNumber>מ.ר. 48077</AuthenticationTypeAndNumber>
        <RepresentatedOrRepresentativesNames>אילנה זגורי</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191493171</CasePartyID>
        <PartyTypeID>2</PartyTypeID>
        <ActivityStatusID>1</ActivityStatusID>
        <PartyAliasID>21</PartyAliasID>
        <PartyAliasName>בא כוח נתבעים</PartyAliasName>
        <LegalEntityID>7586623</LegalEntityID>
        <CaseLegalEntityID>105016635</CaseLegalEntityID>
        <AuthenticationTypeID>4</AuthenticationTypeID>
        <AuthenticationTypeName>מ.ר.</AuthenticationTypeName>
        <LegalEntityNumber>48077</LegalEntityNumber>
        <IsMainPartyType>true</IsMainPartyType>
        <CaseDisplayIdentifier>36475-04-18</CaseDisplayIdentifier>
        <CaseTypeID>10262</CaseTypeID>
        <CaseTypeName>תביעה לאחר הסדר התדיינויות במשפחה (תלה"מ)</CaseTypeName>
        <CaseName>זגורי נ' זגורי</CaseName>
        <FullAddress>העצמאות 85 אשדוד משרד מספר 19</FullAddress>
        <EmailAddress>kolskys_adv@013net.net</EmailAddress>
        <MotionID>0</MotionID>
        <CasePleaID>0</CasePleaID>
        <LinkedCaseID>0</LinkedCaseID>
        <PartyID>2</PartyID>
        <CasePartyCategoryID>2</CasePartyCategoryID>
        <LegalEntityAddressID>81029221</LegalEntityAddressID>
        <LegalEntityEmailAddressID>68079031</LegalEntityEmailAddressID>
        <PleaTypeID>4</PleaTypeID>
        <LawyerOfficeName>משרד עו"ד שרון קולסקי</LawyerOfficeName>
        <LawyerOfficeID>7586624</LawyerOfficeID>
        <GroupPartyAlias/>
        <IsConverted>false</IsConverted>
        <LegalEntityNameID>7266231</LegalEntityNameID>
        <RepresentatedNamesOfAssistant/>
        <LegalEntityTypeID>4</LegalEntityTypeID>
        <IsVerdictExists>false</IsVerdictExists>
        <IsAsirAzir>false</IsAsirAzir>
        <IsPublicationProhibited>false</IsPublicationProhibited>
        <PublicationProhibitedFullName>שרון קולסקי</PublicationProhibitedFullName>
      </CaseParties>
      <CaseParties>
        <PartyTypeName>צד</PartyTypeName>
        <ProceedingType>בקשות</ProceedingType>
        <PleaName>בקשה של תובע 1 בקשה לאכיפת פסק דין לפי סעיף 6 לפקודת ביזיון בית משפט</PleaName>
        <PartyBelonging>צד א'</PartyBelonging>
        <RoleName>מבקש 1</RoleName>
        <IsSubProceeding>TRUE</IsSubProceeding>
        <FullName>משה גולן זגורי</FullName>
        <FirstName>משה גולן</FirstName>
        <LastName>זגורי</LastName>
        <PartyPropertyName/>
        <AuthenticationTypeAndNumber>ת"ז 025074576</AuthenticationTypeAndNumber>
        <RepresentatedOrRepresentativesNames>מאור חן</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249726294</CasePartyID>
        <PartyTypeID>1</PartyTypeID>
        <ActivityStatusID>1</ActivityStatusID>
        <PartyAliasID>3</PartyAliasID>
        <PartyAliasName>מבקש</PartyAliasName>
        <OrdinalNumber>1</OrdinalNumber>
        <LegalEntityID>23670597</LegalEntityID>
        <CaseLegalEntityID>101842326</CaseLegalEntityID>
        <AuthenticationTypeID>1</AuthenticationTypeID>
        <AuthenticationTypeName>ת"ז</AuthenticationTypeName>
        <LegalEntityNumber>025074576</LegalEntityNumber>
        <IsMainPartyType>false</IsMainPartyType>
        <CaseDisplayIdentifier>36475-04-18</CaseDisplayIdentifier>
        <CaseTypeID>10262</CaseTypeID>
        <CaseTypeName>תביעה לאחר הסדר התדיינויות במשפחה (תלה"מ)</CaseTypeName>
        <CaseName>זגורי נ' זגורי</CaseName>
        <FullAddress>ארנון 29 רמת גן </FullAddress>
        <MotionID>104001371</MotionID>
        <CasePleaID>0</CasePleaID>
        <FatherName>יוסף</FatherName>
        <LinkedCaseID>0</LinkedCaseID>
        <PartyID>1</PartyID>
        <CasePartyCategoryID>4</CasePartyCategoryID>
        <LegalEntityAddressID>86467525</LegalEntityAddressID>
        <PleaTypeID>60</PleaTypeID>
        <GroupPartyAlias>מבקשים</GroupPartyAlias>
        <IsConverted>false</IsConverted>
        <LegalEntityRegisteredNameID>7427108</LegalEntityRegisteredNameID>
        <LegalEntityNameID>85627446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גולן זגורי</PublicationProhibitedFullName>
      </CaseParties>
      <CaseParties>
        <PartyTypeName>צד</PartyTypeName>
        <ProceedingType>בקשות</ProceedingType>
        <PleaName>בקשה של תובע 1 בקשה לאכיפת פסק דין לפי סעיף 6 לפקודת ביזיון בית משפט</PleaName>
        <PartyBelonging>צד ב'</PartyBelonging>
        <RoleName>משיב 1</RoleName>
        <IsSubProceeding>TRUE</IsSubProceeding>
        <FullName>אילנה זגורי</FullName>
        <FirstName>אילנה אננה</FirstName>
        <LastName>זגורי</LastName>
        <PartyPropertyName/>
        <AuthenticationTypeAndNumber>ת"ז 303744056</AuthenticationTypeAndNumber>
        <RepresentatedOrRepresentativesNames>אשר אשור, שרון קולסקי</RepresentatedOrRepresentativesNames>
        <RepresentatedOrRepresentativesCount>2</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249726295</CasePartyID>
        <PartyTypeID>1</PartyTypeID>
        <ActivityStatusID>1</ActivityStatusID>
        <PartyAliasID>4</PartyAliasID>
        <PartyAliasName>משיב</PartyAliasName>
        <OrdinalNumber>1</OrdinalNumber>
        <LegalEntityID>23862552</LegalEntityID>
        <CaseLegalEntityID>101842328</CaseLegalEntityID>
        <AuthenticationTypeID>1</AuthenticationTypeID>
        <AuthenticationTypeName>ת"ז</AuthenticationTypeName>
        <LegalEntityNumber>303744056</LegalEntityNumber>
        <IsMainPartyType>false</IsMainPartyType>
        <CaseDisplayIdentifier>36475-04-18</CaseDisplayIdentifier>
        <CaseTypeID>10262</CaseTypeID>
        <CaseTypeName>תביעה לאחר הסדר התדיינויות במשפחה (תלה"מ)</CaseTypeName>
        <CaseName>זגורי נ' זגורי</CaseName>
        <FullAddress>פינסקר 64 פתח תקווה </FullAddress>
        <MotionID>104001371</MotionID>
        <CasePleaID>0</CasePleaID>
        <FatherName>פיסהה</FatherName>
        <LinkedCaseID>0</LinkedCaseID>
        <PartyID>2</PartyID>
        <CasePartyCategoryID>4</CasePartyCategoryID>
        <LegalEntityAddressID>86467549</LegalEntityAddressID>
        <PleaTypeID>60</PleaTypeID>
        <GroupPartyAlias>משיבים</GroupPartyAlias>
        <IsConverted>false</IsConverted>
        <LegalEntityRegisteredNameID>7427109</LegalEntityRegisteredNameID>
        <LegalEntityNameID>85627447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זגורי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180844436</CasePartyID>
        <PartyTypeID>2</PartyTypeID>
        <ActivityStatusID>1</ActivityStatusID>
        <PartyAliasID>23</PartyAliasID>
        <PartyAliasName>בא כוח משיבים</PartyAliasName>
        <OrdinalNumber>1</OrdinalNumber>
        <LegalEntityID>397533</LegalEntityID>
        <CaseLegalEntityID>101842330</CaseLegalEntityID>
        <AuthenticationTypeID>4</AuthenticationTypeID>
        <AuthenticationTypeName>מ.ר.</AuthenticationTypeName>
        <LegalEntityNumber>16699</LegalEntityNumber>
        <IsMainPartyType>true</IsMainPartyType>
        <CaseDisplayIdentifier>36475-04-18</CaseDisplayIdentifier>
        <CaseTypeID>10262</CaseTypeID>
        <CaseTypeName>תביעה לאחר הסדר התדיינויות במשפחה (תלה"מ)</CaseTypeName>
        <CaseName>זגורי נ' זגורי</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אשר אשור</FullName>
        <FirstName>אשר</FirstName>
        <LastName>אשור</LastName>
        <PartyPropertyName/>
        <AuthenticationTypeAndNumber>מ.ר. 22974</AuthenticationTypeAndNumber>
        <RepresentatedOrRepresentativesNames>אילנה זגורי</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189675585</CasePartyID>
        <PartyTypeID>2</PartyTypeID>
        <ActivityStatusID>1</ActivityStatusID>
        <PartyAliasID>21</PartyAliasID>
        <PartyAliasName>בא כוח נתבעים</PartyAliasName>
        <OrdinalNumber>1</OrdinalNumber>
        <LegalEntityID>379784</LegalEntityID>
        <CaseLegalEntityID>104498787</CaseLegalEntityID>
        <AuthenticationTypeID>4</AuthenticationTypeID>
        <AuthenticationTypeName>מ.ר.</AuthenticationTypeName>
        <LegalEntityNumber>22974</LegalEntityNumber>
        <IsMainPartyType>true</IsMainPartyType>
        <CaseDisplayIdentifier>36475-04-18</CaseDisplayIdentifier>
        <CaseTypeID>10262</CaseTypeID>
        <CaseTypeName>תביעה לאחר הסדר התדיינויות במשפחה (תלה"מ)</CaseTypeName>
        <CaseName>זגורי נ' זגורי</CaseName>
        <FullAddress>הראשונים 3 אשדוד </FullAddress>
        <EmailAddress>advocate.ashur@bezeqint.net</EmailAddress>
        <MotionID>0</MotionID>
        <CasePleaID>0</CasePleaID>
        <FatherName xml:space="preserve">        </FatherName>
        <LinkedCaseID>0</LinkedCaseID>
        <PartyID>2</PartyID>
        <CasePartyCategoryID>2</CasePartyCategoryID>
        <LegalEntityAddressID>422071</LegalEntityAddressID>
        <LegalEntityEmailAddressID>67846102</LegalEntityEmailAddressID>
        <PleaTypeID>4</PleaTypeID>
        <LawyerOfficeName>אשר אשור </LawyerOfficeName>
        <LawyerOfficeID>419733</LawyerOfficeID>
        <GroupPartyAlias/>
        <IsConverted>false</IsConverted>
        <LegalEntityNameID>768</LegalEntityNameID>
        <RepresentatedNamesOfAssistant/>
        <LegalEntityTypeID>4</LegalEntityTypeID>
        <IsVerdictExists>false</IsVerdictExists>
        <IsAsirAzir>false</IsAsirAzir>
        <IsPublicationProhibited>false</IsPublicationProhibited>
        <PublicationProhibitedFullName>אשר אשור</PublicationProhibitedFullName>
      </CaseParties>
    </CasePartiesSelectionDS>
    <DecisionName>החלטה</DecisionName>
    <CourtDisplayName>בית משפט לענייני משפחה באשדוד</CourtDisplayName>
    <IsCaseJudgePanel>false</IsCaseJudgePanel>
    <DecisionSignatureDate>2024-02-07T11:25:16.1003767+02:00</DecisionSignatureDate>
    <OpenCaseDate>2018-04-22T08:53:00+03:00</OpenCaseDate>
    <CaseFeeSum>0.000</CaseFeeSum>
    <DecisionTypeID>1</DecisionTypeID>
    <DecisionSignatureUserName>רמי בז'ה</DecisionSignatureUserName>
    <MotionID>104001371</MotionID>
    <DecisionSignatureDateHebrew>2024-02-07T11:25:16.1003767+02:00</DecisionSignatureDateHebrew>
    <MotionNumber>19</MotionNumber>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CaseName>זגורי נ' זגורי</CaseName>
    <DecisionNumberInCase>21</DecisionNumberInCase>
  </dt_Decision>
  <dt_DecisionCase>
    <DecisionID>0</DecisionID>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מאור חן</FullName>
        <FirstName>מאור</FirstName>
        <LastName>חן</LastName>
        <PartyPropertyName/>
        <AuthenticationTypeAndNumber>מ.ר. 78086</AuthenticationTypeAndNumber>
        <RepresentatedOrRepresentativesNames>משה גולן זגורי</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249687200</CasePartyID>
        <PartyTypeID>2</PartyTypeID>
        <ActivityStatusID>1</ActivityStatusID>
        <PartyAliasID>20</PartyAliasID>
        <PartyAliasName>בא כוח תובעים</PartyAliasName>
        <LegalEntityID>76461566</LegalEntityID>
        <CaseLegalEntityID>122492582</CaseLegalEntityID>
        <AuthenticationTypeID>4</AuthenticationTypeID>
        <AuthenticationTypeName>מ.ר.</AuthenticationTypeName>
        <LegalEntityNumber>78086</LegalEntityNumber>
        <IsMainPartyType>true</IsMainPartyType>
        <CaseDisplayIdentifier>36475-04-18</CaseDisplayIdentifier>
        <CaseTypeID>10262</CaseTypeID>
        <CaseTypeName>תביעה לאחר הסדר התדיינויות במשפחה (תלה"מ)</CaseTypeName>
        <CaseName>זגורי נ' זגורי</CaseName>
        <FullAddress>מיקונוס שמואל 3/1 תל אביב -יפו </FullAddress>
        <EmailAddress>office@ah-law.co.il</EmailAddress>
        <MotionID>0</MotionID>
        <CasePleaID>0</CasePleaID>
        <LinkedCaseID>0</LinkedCaseID>
        <PartyID>1</PartyID>
        <CasePartyCategoryID>2</CasePartyCategoryID>
        <LegalEntityAddressID>80573923</LegalEntityAddressID>
        <LegalEntityEmailAddressID>68182676</LegalEntityEmailAddressID>
        <PleaTypeID>4</PleaTypeID>
        <LawyerOfficeName>אמינוב חן ושות' </LawyerOfficeName>
        <LawyerOfficeID>76461567</LawyerOfficeID>
        <GroupPartyAlias/>
        <IsConverted>false</IsConverted>
        <LegalEntityNameID>91908123</LegalEntityNameID>
        <RepresentatedNamesOfAssistant/>
        <LegalEntityTypeID>4</LegalEntityTypeID>
        <IsVerdictExists>false</IsVerdictExists>
        <IsAsirAzir>false</IsAsirAzir>
        <IsPublicationProhibited>false</IsPublicationProhibited>
        <PublicationProhibitedFullName>מאור חן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שרון קולסקי</FullName>
        <FirstName>שרון</FirstName>
        <LastName>קולסקי</LastName>
        <PartyPropertyName/>
        <AuthenticationTypeAndNumber>מ.ר. 48077</AuthenticationTypeAndNumber>
        <RepresentatedOrRepresentativesNames>אילנה זגורי</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191493171</CasePartyID>
        <PartyTypeID>2</PartyTypeID>
        <ActivityStatusID>1</ActivityStatusID>
        <PartyAliasID>21</PartyAliasID>
        <PartyAliasName>בא כוח נתבעים</PartyAliasName>
        <LegalEntityID>7586623</LegalEntityID>
        <CaseLegalEntityID>105016635</CaseLegalEntityID>
        <AuthenticationTypeID>4</AuthenticationTypeID>
        <AuthenticationTypeName>מ.ר.</AuthenticationTypeName>
        <LegalEntityNumber>48077</LegalEntityNumber>
        <IsMainPartyType>true</IsMainPartyType>
        <CaseDisplayIdentifier>36475-04-18</CaseDisplayIdentifier>
        <CaseTypeID>10262</CaseTypeID>
        <CaseTypeName>תביעה לאחר הסדר התדיינויות במשפחה (תלה"מ)</CaseTypeName>
        <CaseName>זגורי נ' זגורי</CaseName>
        <FullAddress>העצמאות 85 אשדוד משרד מספר 19</FullAddress>
        <EmailAddress>kolskys_adv@013net.net</EmailAddress>
        <MotionID>0</MotionID>
        <CasePleaID>0</CasePleaID>
        <LinkedCaseID>0</LinkedCaseID>
        <PartyID>2</PartyID>
        <CasePartyCategoryID>2</CasePartyCategoryID>
        <LegalEntityAddressID>81029221</LegalEntityAddressID>
        <LegalEntityEmailAddressID>68079031</LegalEntityEmailAddressID>
        <PleaTypeID>4</PleaTypeID>
        <LawyerOfficeName>משרד עו"ד שרון קולסקי</LawyerOfficeName>
        <LawyerOfficeID>7586624</LawyerOfficeID>
        <GroupPartyAlias/>
        <IsConverted>false</IsConverted>
        <LegalEntityNameID>7266231</LegalEntityNameID>
        <RepresentatedNamesOfAssistant/>
        <LegalEntityTypeID>4</LegalEntityTypeID>
        <IsVerdictExists>false</IsVerdictExists>
        <IsAsirAzir>false</IsAsirAzir>
        <IsPublicationProhibited>false</IsPublicationProhibited>
        <PublicationProhibitedFullName>שרון קולסקי</PublicationProhibitedFullName>
      </CaseParties>
      <CaseParties>
        <PartyTypeName>צד</PartyTypeName>
        <ProceedingType>בקשות</ProceedingType>
        <PleaName>בקשה של תובע 1 בקשה לאכיפת פסק דין לפי סעיף 6 לפקודת ביזיון בית משפט</PleaName>
        <PartyBelonging>צד א'</PartyBelonging>
        <RoleName>מבקש 1</RoleName>
        <IsSubProceeding>TRUE</IsSubProceeding>
        <FullName>משה גולן זגורי</FullName>
        <FirstName>משה גולן</FirstName>
        <LastName>זגורי</LastName>
        <PartyPropertyName/>
        <AuthenticationTypeAndNumber>ת"ז 025074576</AuthenticationTypeAndNumber>
        <RepresentatedOrRepresentativesNames>מאור חן</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249726294</CasePartyID>
        <PartyTypeID>1</PartyTypeID>
        <ActivityStatusID>1</ActivityStatusID>
        <PartyAliasID>3</PartyAliasID>
        <PartyAliasName>מבקש</PartyAliasName>
        <OrdinalNumber>1</OrdinalNumber>
        <LegalEntityID>23670597</LegalEntityID>
        <CaseLegalEntityID>101842326</CaseLegalEntityID>
        <AuthenticationTypeID>1</AuthenticationTypeID>
        <AuthenticationTypeName>ת"ז</AuthenticationTypeName>
        <LegalEntityNumber>025074576</LegalEntityNumber>
        <IsMainPartyType>false</IsMainPartyType>
        <CaseDisplayIdentifier>36475-04-18</CaseDisplayIdentifier>
        <CaseTypeID>10262</CaseTypeID>
        <CaseTypeName>תביעה לאחר הסדר התדיינויות במשפחה (תלה"מ)</CaseTypeName>
        <CaseName>זגורי נ' זגורי</CaseName>
        <FullAddress>ארנון 29 רמת גן </FullAddress>
        <MotionID>104001371</MotionID>
        <CasePleaID>0</CasePleaID>
        <FatherName>יוסף</FatherName>
        <LinkedCaseID>0</LinkedCaseID>
        <PartyID>1</PartyID>
        <CasePartyCategoryID>4</CasePartyCategoryID>
        <LegalEntityAddressID>86467525</LegalEntityAddressID>
        <PleaTypeID>60</PleaTypeID>
        <GroupPartyAlias>מבקשים</GroupPartyAlias>
        <IsConverted>false</IsConverted>
        <LegalEntityRegisteredNameID>7427108</LegalEntityRegisteredNameID>
        <LegalEntityNameID>85627446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גולן זגורי</PublicationProhibitedFullName>
      </CaseParties>
      <CaseParties>
        <PartyTypeName>צד</PartyTypeName>
        <ProceedingType>בקשות</ProceedingType>
        <PleaName>בקשה של תובע 1 בקשה לאכיפת פסק דין לפי סעיף 6 לפקודת ביזיון בית משפט</PleaName>
        <PartyBelonging>צד ב'</PartyBelonging>
        <RoleName>משיב 1</RoleName>
        <IsSubProceeding>TRUE</IsSubProceeding>
        <FullName>אילנה זגורי</FullName>
        <FirstName>אילנה אננה</FirstName>
        <LastName>זגורי</LastName>
        <PartyPropertyName/>
        <AuthenticationTypeAndNumber>ת"ז 303744056</AuthenticationTypeAndNumber>
        <RepresentatedOrRepresentativesNames>אשר אשור, שרון קולסקי</RepresentatedOrRepresentativesNames>
        <RepresentatedOrRepresentativesCount>2</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249726295</CasePartyID>
        <PartyTypeID>1</PartyTypeID>
        <ActivityStatusID>1</ActivityStatusID>
        <PartyAliasID>4</PartyAliasID>
        <PartyAliasName>משיב</PartyAliasName>
        <OrdinalNumber>1</OrdinalNumber>
        <LegalEntityID>23862552</LegalEntityID>
        <CaseLegalEntityID>101842328</CaseLegalEntityID>
        <AuthenticationTypeID>1</AuthenticationTypeID>
        <AuthenticationTypeName>ת"ז</AuthenticationTypeName>
        <LegalEntityNumber>303744056</LegalEntityNumber>
        <IsMainPartyType>false</IsMainPartyType>
        <CaseDisplayIdentifier>36475-04-18</CaseDisplayIdentifier>
        <CaseTypeID>10262</CaseTypeID>
        <CaseTypeName>תביעה לאחר הסדר התדיינויות במשפחה (תלה"מ)</CaseTypeName>
        <CaseName>זגורי נ' זגורי</CaseName>
        <FullAddress>פינסקר 64 פתח תקווה </FullAddress>
        <MotionID>104001371</MotionID>
        <CasePleaID>0</CasePleaID>
        <FatherName>פיסהה</FatherName>
        <LinkedCaseID>0</LinkedCaseID>
        <PartyID>2</PartyID>
        <CasePartyCategoryID>4</CasePartyCategoryID>
        <LegalEntityAddressID>86467549</LegalEntityAddressID>
        <PleaTypeID>60</PleaTypeID>
        <GroupPartyAlias>משיבים</GroupPartyAlias>
        <IsConverted>false</IsConverted>
        <LegalEntityRegisteredNameID>7427109</LegalEntityRegisteredNameID>
        <LegalEntityNameID>85627447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זגורי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180844436</CasePartyID>
        <PartyTypeID>2</PartyTypeID>
        <ActivityStatusID>1</ActivityStatusID>
        <PartyAliasID>23</PartyAliasID>
        <PartyAliasName>בא כוח משיבים</PartyAliasName>
        <OrdinalNumber>1</OrdinalNumber>
        <LegalEntityID>397533</LegalEntityID>
        <CaseLegalEntityID>101842330</CaseLegalEntityID>
        <AuthenticationTypeID>4</AuthenticationTypeID>
        <AuthenticationTypeName>מ.ר.</AuthenticationTypeName>
        <LegalEntityNumber>16699</LegalEntityNumber>
        <IsMainPartyType>true</IsMainPartyType>
        <CaseDisplayIdentifier>36475-04-18</CaseDisplayIdentifier>
        <CaseTypeID>10262</CaseTypeID>
        <CaseTypeName>תביעה לאחר הסדר התדיינויות במשפחה (תלה"מ)</CaseTypeName>
        <CaseName>זגורי נ' זגורי</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אשר אשור</FullName>
        <FirstName>אשר</FirstName>
        <LastName>אשור</LastName>
        <PartyPropertyName/>
        <AuthenticationTypeAndNumber>מ.ר. 22974</AuthenticationTypeAndNumber>
        <RepresentatedOrRepresentativesNames>אילנה זגורי</RepresentatedOrRepresentativesNames>
        <RepresentatedOrRepresentativesCount>1</RepresentatedOrRepresentativesCount>
        <InvitedBy/>
        <CaseID>75406394</CaseID>
        <CaseJudicialPersonPresentationDS>
          <CaseJudicalPersonActive>
            <CaseID>75406394</CaseID>
            <MotionID>104001371</MotionID>
            <JudicialPersonID>027341262@GOV.IL</JudicialPersonID>
            <JudicialPersonTypeID>1</JudicialPersonTypeID>
            <JudicialTypeID>1</JudicialTypeID>
            <IsChairman>false</IsChairman>
            <TreatmentStartDate>2022-12-26T15:19:04.4+02:00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189675585</CasePartyID>
        <PartyTypeID>2</PartyTypeID>
        <ActivityStatusID>1</ActivityStatusID>
        <PartyAliasID>21</PartyAliasID>
        <PartyAliasName>בא כוח נתבעים</PartyAliasName>
        <OrdinalNumber>1</OrdinalNumber>
        <LegalEntityID>379784</LegalEntityID>
        <CaseLegalEntityID>104498787</CaseLegalEntityID>
        <AuthenticationTypeID>4</AuthenticationTypeID>
        <AuthenticationTypeName>מ.ר.</AuthenticationTypeName>
        <LegalEntityNumber>22974</LegalEntityNumber>
        <IsMainPartyType>true</IsMainPartyType>
        <CaseDisplayIdentifier>36475-04-18</CaseDisplayIdentifier>
        <CaseTypeID>10262</CaseTypeID>
        <CaseTypeName>תביעה לאחר הסדר התדיינויות במשפחה (תלה"מ)</CaseTypeName>
        <CaseName>זגורי נ' זגורי</CaseName>
        <FullAddress>הראשונים 3 אשדוד </FullAddress>
        <EmailAddress>advocate.ashur@bezeqint.net</EmailAddress>
        <MotionID>0</MotionID>
        <CasePleaID>0</CasePleaID>
        <FatherName xml:space="preserve">        </FatherName>
        <LinkedCaseID>0</LinkedCaseID>
        <PartyID>2</PartyID>
        <CasePartyCategoryID>2</CasePartyCategoryID>
        <LegalEntityAddressID>422071</LegalEntityAddressID>
        <LegalEntityEmailAddressID>67846102</LegalEntityEmailAddressID>
        <PleaTypeID>4</PleaTypeID>
        <LawyerOfficeName>אשר אשור </LawyerOfficeName>
        <LawyerOfficeID>419733</LawyerOfficeID>
        <GroupPartyAlias/>
        <IsConverted>false</IsConverted>
        <LegalEntityNameID>768</LegalEntityNameID>
        <RepresentatedNamesOfAssistant/>
        <LegalEntityTypeID>4</LegalEntityTypeID>
        <IsVerdictExists>false</IsVerdictExists>
        <IsAsirAzir>false</IsAsirAzir>
        <IsPublicationProhibited>false</IsPublicationProhibited>
        <PublicationProhibitedFullName>אשר אשור</PublicationProhibitedFullName>
      </CaseParties>
    </CasePartiesSelectionDS>
    <CaseName>זגורי נ' זגורי</CaseName>
    <CaseDisplayIdentifier>36475-04-18</CaseDisplayIdentifier>
    <CaseInterestID>167</CaseInterestID>
    <CaseTypeShortName>תלה"מ</CaseTypeShortName>
  </dt_DecisionCase>
  <dt_DecisionJudgePanel>
    <JudgeID>027341262@GOV.IL</JudgeID>
    <DisplayName>רמי בז'ה</DisplayName>
    <RoleName>שופט</RoleName>
    <UserTitleName>שופט</UserTitleName>
  </dt_DecisionJudgePanel>
  <dt_LegalEntityDetails>
    <Fax>08-6900332</Fax>
    <Phone>08-6900331</Phone>
    <AddressDesc>משרד מספר 19</AddressDesc>
    <PartyID>2</PartyID>
    <PartyTypeID>2</PartyTypeID>
    <DecisionID>0</DecisionID>
    <StreetName>העצמאות 85</StreetName>
    <ZipCode>7745273</ZipCode>
    <CityName>אשדוד</CityName>
    <FullName>שרון קולסקי</FullName>
    <Email>kolskys_adv@013net.net</Email>
    <IsPublicationProhibited>false</IsPublicationProhibited>
  </dt_LegalEntityDetails>
  <dt_LegalEntityDetails>
    <Fax>03-9508575</Fax>
    <Phone>03-9508545</Phone>
    <PartyID>1</PartyID>
    <PartyTypeID>2</PartyTypeID>
    <DecisionID>0</DecisionID>
    <StreetName>מיקונוס שמואל 3/1</StreetName>
    <CityName>תל אביב -יפו</CityName>
    <FullName>מאור חן</FullName>
    <Email>office@ah-law.co.il</Email>
    <IsPublicationProhibited>false</IsPublicationProhibited>
  </dt_LegalEntityDetails>
  <dt_LegalEntityDetails>
    <PartyID>1</PartyID>
    <PartyTypeID>1</PartyTypeID>
    <DecisionID>0</DecisionID>
    <StreetName>ארנון 29</StreetName>
    <CityName>רמת גן</CityName>
    <FullName>משה גולן זגורי</FullName>
    <IsPublicationProhibited>false</IsPublicationProhibited>
  </dt_LegalEntityDetails>
  <dt_LegalEntityDetails>
    <PartyID>2</PartyID>
    <PartyTypeID>1</PartyTypeID>
    <DecisionID>0</DecisionID>
    <StreetName>פינסקר 64</StreetName>
    <CityName>פתח תקווה</CityName>
    <FullName>אילנה זגורי</FullName>
    <IsPublicationProhibited>false</IsPublicationProhibited>
  </dt_LegalEntityDetails>
  <dt_LegalEntityDetails>
    <Fax>02-6467058</Fax>
    <AddressDesc>בניין קרסו </AddressDesc>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08-8533445</Fax>
    <PartyID>2</PartyID>
    <PartyTypeID>2</PartyTypeID>
    <DecisionID>0</DecisionID>
    <StreetName>הראשונים 3</StreetName>
    <ZipCode>77241</ZipCode>
    <CityName>אשדוד</CityName>
    <FullName>אשר אשור</FullName>
    <Email>advocate.ashur@bezeqint.net</Email>
    <IsPublicationProhibited>false</IsPublicationProhibited>
  </dt_LegalEntityDetails>
  <dt_CaseJudicalPersonActive>
    <CaseJudicalPerson>שופט רמי בז'ה</CaseJudicalPerson>
  </dt_CaseJudicalPersonActive>
  <dt_Sitting>
    <PreviousMeetingDate>2024-01-18T12:00:00+02:00</PreviousMeetingDate>
    <PreviousSittingTypeID>5</PreviousSittingTypeID>
    <PreviousMeetingDisplayName>שופט רמי בז'ה</PreviousMeetingDisplayName>
    <PreviousMeetingRoleName>שופט</PreviousMeetingRoleName>
    <PreviousMeetingUserTitleName>שופט</PreviousMeetingUserTitleName>
    <PreviousMeetingUserUPN>027341262@GOV.IL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3C748-ADC4-4426-A91F-F87D6EADB216}">
  <ds:schemaRefs/>
</ds:datastoreItem>
</file>

<file path=customXml/itemProps2.xml><?xml version="1.0" encoding="utf-8"?>
<ds:datastoreItem xmlns:ds="http://schemas.openxmlformats.org/officeDocument/2006/customXml" ds:itemID="{826783A3-5092-4F3F-82C5-6DBB6733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1834</Words>
  <Characters>9175</Characters>
  <Application>Microsoft Office Word</Application>
  <DocSecurity>0</DocSecurity>
  <Lines>76</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2025-01-01T08:30:00Z</dcterms:created>
  <dcterms:modified xsi:type="dcterms:W3CDTF">2025-01-01T08:30:00Z</dcterms:modified>
</cp:coreProperties>
</file>